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A02FF">
      <w:pPr>
        <w:pStyle w:val="Style3"/>
        <w:kinsoku w:val="0"/>
        <w:autoSpaceDE/>
        <w:autoSpaceDN/>
        <w:adjustRightInd/>
        <w:spacing w:before="756" w:line="208" w:lineRule="auto"/>
        <w:jc w:val="center"/>
        <w:rPr>
          <w:rFonts w:ascii="Verdana" w:hAnsi="Verdana" w:cs="Verdana"/>
          <w:b/>
          <w:bCs/>
          <w:spacing w:val="4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4"/>
          <w:sz w:val="22"/>
          <w:szCs w:val="22"/>
          <w:lang w:val="es-ES" w:eastAsia="es-ES"/>
        </w:rPr>
        <w:t>RESOLUCION No. TAT-1503-06</w:t>
      </w:r>
    </w:p>
    <w:p w:rsidR="00000000" w:rsidRDefault="005A02FF" w:rsidP="00E87A79">
      <w:pPr>
        <w:pStyle w:val="Style3"/>
        <w:kinsoku w:val="0"/>
        <w:autoSpaceDE/>
        <w:autoSpaceDN/>
        <w:adjustRightInd/>
        <w:spacing w:before="324"/>
        <w:ind w:left="144" w:right="72"/>
        <w:jc w:val="both"/>
        <w:rPr>
          <w:rFonts w:ascii="Tahoma" w:hAnsi="Tahoma" w:cs="Tahoma"/>
          <w:spacing w:val="13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12"/>
          <w:sz w:val="22"/>
          <w:szCs w:val="22"/>
          <w:lang w:val="es-ES" w:eastAsia="es-ES"/>
        </w:rPr>
        <w:t xml:space="preserve">TRIBUNAL ADMINISTRATIVO DE TRANSPORTE. </w:t>
      </w:r>
      <w:r>
        <w:rPr>
          <w:rFonts w:ascii="Tahoma" w:hAnsi="Tahoma" w:cs="Tahoma"/>
          <w:spacing w:val="12"/>
          <w:sz w:val="22"/>
          <w:szCs w:val="22"/>
          <w:lang w:val="es-ES" w:eastAsia="es-ES"/>
        </w:rPr>
        <w:t xml:space="preserve">San José, a las diez </w:t>
      </w:r>
      <w:r>
        <w:rPr>
          <w:rFonts w:ascii="Tahoma" w:hAnsi="Tahoma" w:cs="Tahoma"/>
          <w:spacing w:val="13"/>
          <w:sz w:val="22"/>
          <w:szCs w:val="22"/>
          <w:lang w:val="es-ES" w:eastAsia="es-ES"/>
        </w:rPr>
        <w:t>horas treinta minutos del diecisiete de agosto de dos</w:t>
      </w:r>
      <w:r>
        <w:rPr>
          <w:rFonts w:ascii="Tahoma" w:hAnsi="Tahoma" w:cs="Tahoma"/>
          <w:spacing w:val="13"/>
          <w:sz w:val="22"/>
          <w:szCs w:val="22"/>
          <w:lang w:val="es-ES" w:eastAsia="es-ES"/>
        </w:rPr>
        <w:t xml:space="preserve"> mil seis.-</w:t>
      </w:r>
    </w:p>
    <w:p w:rsidR="00000000" w:rsidRDefault="005A02FF">
      <w:pPr>
        <w:pStyle w:val="Style3"/>
        <w:kinsoku w:val="0"/>
        <w:autoSpaceDE/>
        <w:autoSpaceDN/>
        <w:adjustRightInd/>
        <w:spacing w:before="252"/>
        <w:ind w:left="144" w:right="72"/>
        <w:jc w:val="both"/>
        <w:rPr>
          <w:rFonts w:ascii="Verdana" w:hAnsi="Verdana" w:cs="Verdana"/>
          <w:b/>
          <w:bCs/>
          <w:sz w:val="22"/>
          <w:szCs w:val="22"/>
          <w:lang w:val="es-ES" w:eastAsia="es-ES"/>
        </w:rPr>
      </w:pPr>
      <w:r>
        <w:rPr>
          <w:rFonts w:ascii="Tahoma" w:hAnsi="Tahoma" w:cs="Tahoma"/>
          <w:spacing w:val="12"/>
          <w:sz w:val="22"/>
          <w:szCs w:val="22"/>
          <w:lang w:val="es-ES" w:eastAsia="es-ES"/>
        </w:rPr>
        <w:t xml:space="preserve">Se conoce </w:t>
      </w:r>
      <w:r>
        <w:rPr>
          <w:rFonts w:ascii="Verdana" w:hAnsi="Verdana" w:cs="Verdana"/>
          <w:b/>
          <w:bCs/>
          <w:spacing w:val="12"/>
          <w:sz w:val="19"/>
          <w:szCs w:val="19"/>
          <w:lang w:val="es-ES" w:eastAsia="es-ES"/>
        </w:rPr>
        <w:t xml:space="preserve">ACCIÓN </w:t>
      </w:r>
      <w:r>
        <w:rPr>
          <w:rFonts w:ascii="Verdana" w:hAnsi="Verdana" w:cs="Verdana"/>
          <w:b/>
          <w:bCs/>
          <w:spacing w:val="12"/>
          <w:w w:val="105"/>
          <w:sz w:val="18"/>
          <w:szCs w:val="18"/>
          <w:lang w:val="es-ES" w:eastAsia="es-ES"/>
        </w:rPr>
        <w:t xml:space="preserve">DE NULIDAD </w:t>
      </w:r>
      <w:r>
        <w:rPr>
          <w:rFonts w:ascii="Tahoma" w:hAnsi="Tahoma" w:cs="Tahoma"/>
          <w:spacing w:val="12"/>
          <w:sz w:val="22"/>
          <w:szCs w:val="22"/>
          <w:lang w:val="es-ES" w:eastAsia="es-ES"/>
        </w:rPr>
        <w:t xml:space="preserve">interpuesta por la señora </w:t>
      </w:r>
      <w:r w:rsidR="00E31953">
        <w:rPr>
          <w:rFonts w:ascii="Verdana" w:hAnsi="Verdana" w:cs="Verdana"/>
          <w:b/>
          <w:bCs/>
          <w:spacing w:val="12"/>
          <w:sz w:val="22"/>
          <w:szCs w:val="22"/>
          <w:lang w:val="es-ES" w:eastAsia="es-ES"/>
        </w:rPr>
        <w:t>RLE</w:t>
      </w:r>
      <w:r>
        <w:rPr>
          <w:rFonts w:ascii="Verdana" w:hAnsi="Verdana" w:cs="Verdana"/>
          <w:b/>
          <w:bCs/>
          <w:spacing w:val="12"/>
          <w:sz w:val="22"/>
          <w:szCs w:val="22"/>
          <w:lang w:val="es-ES" w:eastAsia="es-ES"/>
        </w:rPr>
        <w:t xml:space="preserve"> </w:t>
      </w:r>
      <w:r>
        <w:rPr>
          <w:rFonts w:ascii="Tahoma" w:hAnsi="Tahoma" w:cs="Tahoma"/>
          <w:spacing w:val="23"/>
          <w:sz w:val="22"/>
          <w:szCs w:val="22"/>
          <w:lang w:val="es-ES" w:eastAsia="es-ES"/>
        </w:rPr>
        <w:t>cédula número …</w:t>
      </w:r>
      <w:r>
        <w:rPr>
          <w:rFonts w:ascii="Tahoma" w:hAnsi="Tahoma" w:cs="Tahoma"/>
          <w:spacing w:val="23"/>
          <w:sz w:val="22"/>
          <w:szCs w:val="22"/>
          <w:lang w:val="es-ES" w:eastAsia="es-ES"/>
        </w:rPr>
        <w:t xml:space="preserve">, contra el artículo 15 de la Sesión </w:t>
      </w:r>
      <w:r>
        <w:rPr>
          <w:rFonts w:ascii="Tahoma" w:hAnsi="Tahoma" w:cs="Tahoma"/>
          <w:spacing w:val="10"/>
          <w:sz w:val="22"/>
          <w:szCs w:val="22"/>
          <w:lang w:val="es-ES" w:eastAsia="es-ES"/>
        </w:rPr>
        <w:t xml:space="preserve">Ordinaria 07-2002, de 25 de enero de 2002 adoptado por la Junta Directiva del </w:t>
      </w:r>
      <w:r>
        <w:rPr>
          <w:rFonts w:ascii="Tahoma" w:hAnsi="Tahoma" w:cs="Tahoma"/>
          <w:spacing w:val="32"/>
          <w:sz w:val="22"/>
          <w:szCs w:val="22"/>
          <w:lang w:val="es-ES" w:eastAsia="es-ES"/>
        </w:rPr>
        <w:t>Consejo de Transporte Pú</w:t>
      </w:r>
      <w:r>
        <w:rPr>
          <w:rFonts w:ascii="Tahoma" w:hAnsi="Tahoma" w:cs="Tahoma"/>
          <w:spacing w:val="32"/>
          <w:sz w:val="22"/>
          <w:szCs w:val="22"/>
          <w:lang w:val="es-ES" w:eastAsia="es-ES"/>
        </w:rPr>
        <w:t xml:space="preserve">blico, y tramitado en este Despacho bajo </w:t>
      </w: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>Expediente Administrativo No. TAT-028-06</w:t>
      </w:r>
    </w:p>
    <w:p w:rsidR="00000000" w:rsidRDefault="005A02FF">
      <w:pPr>
        <w:pStyle w:val="Style3"/>
        <w:kinsoku w:val="0"/>
        <w:autoSpaceDE/>
        <w:autoSpaceDN/>
        <w:adjustRightInd/>
        <w:spacing w:before="576" w:line="192" w:lineRule="auto"/>
        <w:jc w:val="center"/>
        <w:rPr>
          <w:rFonts w:ascii="Verdana" w:hAnsi="Verdana" w:cs="Verdana"/>
          <w:b/>
          <w:bCs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>RESULTANDO:</w:t>
      </w:r>
    </w:p>
    <w:p w:rsidR="00000000" w:rsidRDefault="005A02FF">
      <w:pPr>
        <w:pStyle w:val="Style3"/>
        <w:kinsoku w:val="0"/>
        <w:autoSpaceDE/>
        <w:autoSpaceDN/>
        <w:adjustRightInd/>
        <w:spacing w:before="324"/>
        <w:ind w:left="72" w:right="144" w:firstLine="72"/>
        <w:jc w:val="both"/>
        <w:rPr>
          <w:rFonts w:ascii="Tahoma" w:hAnsi="Tahoma" w:cs="Tahoma"/>
          <w:spacing w:val="13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15"/>
          <w:sz w:val="22"/>
          <w:szCs w:val="22"/>
          <w:lang w:val="es-ES" w:eastAsia="es-ES"/>
        </w:rPr>
        <w:t xml:space="preserve">PRIMERO: </w:t>
      </w:r>
      <w:r>
        <w:rPr>
          <w:rFonts w:ascii="Tahoma" w:hAnsi="Tahoma" w:cs="Tahoma"/>
          <w:spacing w:val="15"/>
          <w:sz w:val="22"/>
          <w:szCs w:val="22"/>
          <w:lang w:val="es-ES" w:eastAsia="es-ES"/>
        </w:rPr>
        <w:t xml:space="preserve">Que mediante artículo 15 de la Sesión Ordinaria 07-2002, de 25 </w:t>
      </w:r>
      <w:r>
        <w:rPr>
          <w:rFonts w:ascii="Tahoma" w:hAnsi="Tahoma" w:cs="Tahoma"/>
          <w:spacing w:val="16"/>
          <w:sz w:val="22"/>
          <w:szCs w:val="22"/>
          <w:lang w:val="es-ES" w:eastAsia="es-ES"/>
        </w:rPr>
        <w:t xml:space="preserve">de enero de 2002, La Junta Directiva del Consejo de Transporte Público avala </w:t>
      </w:r>
      <w:r>
        <w:rPr>
          <w:rFonts w:ascii="Tahoma" w:hAnsi="Tahoma" w:cs="Tahoma"/>
          <w:spacing w:val="14"/>
          <w:sz w:val="22"/>
          <w:szCs w:val="22"/>
          <w:lang w:val="es-ES" w:eastAsia="es-ES"/>
        </w:rPr>
        <w:t>la recomendac</w:t>
      </w:r>
      <w:r>
        <w:rPr>
          <w:rFonts w:ascii="Tahoma" w:hAnsi="Tahoma" w:cs="Tahoma"/>
          <w:spacing w:val="14"/>
          <w:sz w:val="22"/>
          <w:szCs w:val="22"/>
          <w:lang w:val="es-ES" w:eastAsia="es-ES"/>
        </w:rPr>
        <w:t xml:space="preserve">ión de la Dirección de Asuntos Jurídicos y dispone lo siguiente: </w:t>
      </w:r>
      <w:r>
        <w:rPr>
          <w:rFonts w:ascii="Tahoma" w:hAnsi="Tahoma" w:cs="Tahoma"/>
          <w:spacing w:val="13"/>
          <w:sz w:val="22"/>
          <w:szCs w:val="22"/>
          <w:lang w:val="es-ES" w:eastAsia="es-ES"/>
        </w:rPr>
        <w:t>(Ver folios del 34 al 38 del expediente administrativo)</w:t>
      </w:r>
    </w:p>
    <w:p w:rsidR="00000000" w:rsidRDefault="005A02FF">
      <w:pPr>
        <w:pStyle w:val="Style3"/>
        <w:kinsoku w:val="0"/>
        <w:autoSpaceDE/>
        <w:autoSpaceDN/>
        <w:adjustRightInd/>
        <w:spacing w:before="288"/>
        <w:ind w:left="648" w:right="720"/>
        <w:jc w:val="both"/>
        <w:rPr>
          <w:rFonts w:ascii="Tahoma" w:hAnsi="Tahoma" w:cs="Tahoma"/>
          <w:spacing w:val="10"/>
          <w:sz w:val="20"/>
          <w:szCs w:val="20"/>
          <w:lang w:val="es-ES" w:eastAsia="es-ES"/>
        </w:rPr>
      </w:pPr>
      <w:r>
        <w:rPr>
          <w:rFonts w:ascii="Verdana" w:hAnsi="Verdana" w:cs="Verdana"/>
          <w:b/>
          <w:bCs/>
          <w:spacing w:val="10"/>
          <w:sz w:val="19"/>
          <w:szCs w:val="19"/>
          <w:lang w:val="es-ES" w:eastAsia="es-ES"/>
        </w:rPr>
        <w:t xml:space="preserve">"Art. </w:t>
      </w:r>
      <w:r>
        <w:rPr>
          <w:rFonts w:ascii="Tahoma" w:hAnsi="Tahoma" w:cs="Tahoma"/>
          <w:spacing w:val="10"/>
          <w:sz w:val="20"/>
          <w:szCs w:val="20"/>
          <w:lang w:val="es-ES" w:eastAsia="es-ES"/>
        </w:rPr>
        <w:t xml:space="preserve">15.- Se conoce oficios N°020572, 020612, 020607, 020606, 020597, </w:t>
      </w:r>
      <w:r>
        <w:rPr>
          <w:rFonts w:ascii="Tahoma" w:hAnsi="Tahoma" w:cs="Tahoma"/>
          <w:spacing w:val="15"/>
          <w:sz w:val="20"/>
          <w:szCs w:val="20"/>
          <w:lang w:val="es-ES" w:eastAsia="es-ES"/>
        </w:rPr>
        <w:t>020594, 020592, 020591, 020598, 020600, 020567, de Asuntos Jurí</w:t>
      </w:r>
      <w:r>
        <w:rPr>
          <w:rFonts w:ascii="Tahoma" w:hAnsi="Tahoma" w:cs="Tahoma"/>
          <w:spacing w:val="15"/>
          <w:sz w:val="20"/>
          <w:szCs w:val="20"/>
          <w:lang w:val="es-ES" w:eastAsia="es-ES"/>
        </w:rPr>
        <w:t xml:space="preserve">dicos </w:t>
      </w:r>
      <w:r>
        <w:rPr>
          <w:rFonts w:ascii="Tahoma" w:hAnsi="Tahoma" w:cs="Tahoma"/>
          <w:spacing w:val="18"/>
          <w:sz w:val="20"/>
          <w:szCs w:val="20"/>
          <w:lang w:val="es-ES" w:eastAsia="es-ES"/>
        </w:rPr>
        <w:t xml:space="preserve">de fecha 23 de enero del 2002, a través del cual informas (sic) sobre </w:t>
      </w:r>
      <w:r>
        <w:rPr>
          <w:rFonts w:ascii="Tahoma" w:hAnsi="Tahoma" w:cs="Tahoma"/>
          <w:spacing w:val="9"/>
          <w:sz w:val="20"/>
          <w:szCs w:val="20"/>
          <w:lang w:val="es-ES" w:eastAsia="es-ES"/>
        </w:rPr>
        <w:t xml:space="preserve">recursos de revocatoria con apelación en subsidio contra la adjudicación del </w:t>
      </w:r>
      <w:r>
        <w:rPr>
          <w:rFonts w:ascii="Tahoma" w:hAnsi="Tahoma" w:cs="Tahoma"/>
          <w:spacing w:val="15"/>
          <w:sz w:val="20"/>
          <w:szCs w:val="20"/>
          <w:lang w:val="es-ES" w:eastAsia="es-ES"/>
        </w:rPr>
        <w:t xml:space="preserve">Primer Procedimiento especial Abreviado de Taxis, (sic) no presentaron </w:t>
      </w:r>
      <w:r>
        <w:rPr>
          <w:rFonts w:ascii="Tahoma" w:hAnsi="Tahoma" w:cs="Tahoma"/>
          <w:spacing w:val="10"/>
          <w:sz w:val="20"/>
          <w:szCs w:val="20"/>
          <w:lang w:val="es-ES" w:eastAsia="es-ES"/>
        </w:rPr>
        <w:t>certificación de permisionarios.</w:t>
      </w:r>
    </w:p>
    <w:p w:rsidR="00000000" w:rsidRDefault="005A02FF">
      <w:pPr>
        <w:pStyle w:val="Style3"/>
        <w:kinsoku w:val="0"/>
        <w:autoSpaceDE/>
        <w:autoSpaceDN/>
        <w:adjustRightInd/>
        <w:spacing w:before="432" w:line="213" w:lineRule="auto"/>
        <w:ind w:left="648"/>
        <w:rPr>
          <w:b/>
          <w:bCs/>
          <w:sz w:val="20"/>
          <w:szCs w:val="20"/>
          <w:lang w:val="es-ES" w:eastAsia="es-ES"/>
        </w:rPr>
      </w:pPr>
      <w:r>
        <w:rPr>
          <w:b/>
          <w:bCs/>
          <w:sz w:val="20"/>
          <w:szCs w:val="20"/>
          <w:lang w:val="es-ES" w:eastAsia="es-ES"/>
        </w:rPr>
        <w:t>CONSIDERANDO.</w:t>
      </w:r>
    </w:p>
    <w:p w:rsidR="00000000" w:rsidRDefault="005A02FF">
      <w:pPr>
        <w:pStyle w:val="Style3"/>
        <w:numPr>
          <w:ilvl w:val="0"/>
          <w:numId w:val="1"/>
        </w:numPr>
        <w:tabs>
          <w:tab w:val="clear" w:pos="360"/>
          <w:tab w:val="num" w:pos="720"/>
        </w:tabs>
        <w:kinsoku w:val="0"/>
        <w:autoSpaceDE/>
        <w:autoSpaceDN/>
        <w:adjustRightInd/>
        <w:spacing w:before="180"/>
        <w:ind w:right="720"/>
        <w:jc w:val="both"/>
        <w:rPr>
          <w:rFonts w:ascii="Tahoma" w:hAnsi="Tahoma" w:cs="Tahoma"/>
          <w:spacing w:val="10"/>
          <w:sz w:val="20"/>
          <w:szCs w:val="20"/>
          <w:lang w:val="es-ES" w:eastAsia="es-ES"/>
        </w:rPr>
      </w:pPr>
      <w:r>
        <w:rPr>
          <w:rFonts w:ascii="Tahoma" w:hAnsi="Tahoma" w:cs="Tahoma"/>
          <w:spacing w:val="9"/>
          <w:sz w:val="20"/>
          <w:szCs w:val="20"/>
          <w:lang w:val="es-ES" w:eastAsia="es-ES"/>
        </w:rPr>
        <w:t xml:space="preserve">Que se conocen varios recursos de Revocatoria con Apelación en Subsidio, </w:t>
      </w:r>
      <w:r>
        <w:rPr>
          <w:rFonts w:ascii="Tahoma" w:hAnsi="Tahoma" w:cs="Tahoma"/>
          <w:spacing w:val="20"/>
          <w:sz w:val="20"/>
          <w:szCs w:val="20"/>
          <w:lang w:val="es-ES" w:eastAsia="es-ES"/>
        </w:rPr>
        <w:t xml:space="preserve">nulidad absoluta concomitante y suspensión del acto administrativo </w:t>
      </w:r>
      <w:r>
        <w:rPr>
          <w:rFonts w:ascii="Tahoma" w:hAnsi="Tahoma" w:cs="Tahoma"/>
          <w:spacing w:val="10"/>
          <w:sz w:val="20"/>
          <w:szCs w:val="20"/>
          <w:lang w:val="es-ES" w:eastAsia="es-ES"/>
        </w:rPr>
        <w:t>contenido en la publicació</w:t>
      </w:r>
      <w:r>
        <w:rPr>
          <w:rFonts w:ascii="Tahoma" w:hAnsi="Tahoma" w:cs="Tahoma"/>
          <w:spacing w:val="10"/>
          <w:sz w:val="20"/>
          <w:szCs w:val="20"/>
          <w:lang w:val="es-ES" w:eastAsia="es-ES"/>
        </w:rPr>
        <w:t>n de las calificaciones del Primer procedimiento Especial Abreviado de Taxis.</w:t>
      </w:r>
    </w:p>
    <w:p w:rsidR="00000000" w:rsidRDefault="005A02FF">
      <w:pPr>
        <w:pStyle w:val="Style3"/>
        <w:numPr>
          <w:ilvl w:val="0"/>
          <w:numId w:val="1"/>
        </w:numPr>
        <w:tabs>
          <w:tab w:val="clear" w:pos="360"/>
          <w:tab w:val="num" w:pos="720"/>
        </w:tabs>
        <w:kinsoku w:val="0"/>
        <w:autoSpaceDE/>
        <w:autoSpaceDN/>
        <w:adjustRightInd/>
        <w:ind w:right="720"/>
        <w:jc w:val="both"/>
        <w:rPr>
          <w:rFonts w:ascii="Tahoma" w:hAnsi="Tahoma" w:cs="Tahoma"/>
          <w:spacing w:val="11"/>
          <w:sz w:val="20"/>
          <w:szCs w:val="20"/>
          <w:lang w:val="es-ES" w:eastAsia="es-ES"/>
        </w:rPr>
      </w:pPr>
      <w:r>
        <w:rPr>
          <w:rFonts w:ascii="Tahoma" w:hAnsi="Tahoma" w:cs="Tahoma"/>
          <w:spacing w:val="18"/>
          <w:sz w:val="20"/>
          <w:szCs w:val="20"/>
          <w:lang w:val="es-ES" w:eastAsia="es-ES"/>
        </w:rPr>
        <w:t xml:space="preserve">Que de conformidad con el numeral 35 de la Ley 7969 se constata la </w:t>
      </w:r>
      <w:r>
        <w:rPr>
          <w:rFonts w:ascii="Tahoma" w:hAnsi="Tahoma" w:cs="Tahoma"/>
          <w:spacing w:val="12"/>
          <w:sz w:val="20"/>
          <w:szCs w:val="20"/>
          <w:lang w:val="es-ES" w:eastAsia="es-ES"/>
        </w:rPr>
        <w:t xml:space="preserve">obligación de publicar la lista de resultados o calificaciones de los oferentes </w:t>
      </w:r>
      <w:r>
        <w:rPr>
          <w:rFonts w:ascii="Tahoma" w:hAnsi="Tahoma" w:cs="Tahoma"/>
          <w:spacing w:val="11"/>
          <w:sz w:val="20"/>
          <w:szCs w:val="20"/>
          <w:lang w:val="es-ES" w:eastAsia="es-ES"/>
        </w:rPr>
        <w:t>a dicho concurso público, en re</w:t>
      </w:r>
      <w:r>
        <w:rPr>
          <w:rFonts w:ascii="Tahoma" w:hAnsi="Tahoma" w:cs="Tahoma"/>
          <w:spacing w:val="11"/>
          <w:sz w:val="20"/>
          <w:szCs w:val="20"/>
          <w:lang w:val="es-ES" w:eastAsia="es-ES"/>
        </w:rPr>
        <w:t>guardo en (sic) Principio de Publicidad.</w:t>
      </w:r>
    </w:p>
    <w:p w:rsidR="00000000" w:rsidRDefault="005A02FF" w:rsidP="00E87A79">
      <w:pPr>
        <w:pStyle w:val="Style3"/>
        <w:numPr>
          <w:ilvl w:val="0"/>
          <w:numId w:val="1"/>
        </w:numPr>
        <w:tabs>
          <w:tab w:val="clear" w:pos="360"/>
          <w:tab w:val="num" w:pos="720"/>
        </w:tabs>
        <w:kinsoku w:val="0"/>
        <w:autoSpaceDE/>
        <w:autoSpaceDN/>
        <w:adjustRightInd/>
        <w:ind w:right="720" w:hanging="357"/>
        <w:jc w:val="both"/>
        <w:rPr>
          <w:rFonts w:ascii="Tahoma" w:hAnsi="Tahoma" w:cs="Tahoma"/>
          <w:spacing w:val="12"/>
          <w:sz w:val="20"/>
          <w:szCs w:val="20"/>
          <w:lang w:val="es-ES" w:eastAsia="es-ES"/>
        </w:rPr>
      </w:pPr>
      <w:r>
        <w:rPr>
          <w:rFonts w:ascii="Tahoma" w:hAnsi="Tahoma" w:cs="Tahoma"/>
          <w:spacing w:val="16"/>
          <w:sz w:val="20"/>
          <w:szCs w:val="20"/>
          <w:lang w:val="es-ES" w:eastAsia="es-ES"/>
        </w:rPr>
        <w:t xml:space="preserve">Que de conformidad con la Ley 7969 y el Decreto Ejecutivo N° 28913- </w:t>
      </w:r>
      <w:r>
        <w:rPr>
          <w:rFonts w:ascii="Tahoma" w:hAnsi="Tahoma" w:cs="Tahoma"/>
          <w:spacing w:val="10"/>
          <w:sz w:val="20"/>
          <w:szCs w:val="20"/>
          <w:lang w:val="es-ES" w:eastAsia="es-ES"/>
        </w:rPr>
        <w:t xml:space="preserve">MOPT, se definieron los aspectos procedimentales generales y básicos del </w:t>
      </w:r>
      <w:r>
        <w:rPr>
          <w:rFonts w:ascii="Tahoma" w:hAnsi="Tahoma" w:cs="Tahoma"/>
          <w:spacing w:val="13"/>
          <w:sz w:val="20"/>
          <w:szCs w:val="20"/>
          <w:lang w:val="es-ES" w:eastAsia="es-ES"/>
        </w:rPr>
        <w:t xml:space="preserve">concurso de taxis y siendo que el numeral 15 de dicho Decreto señala que </w:t>
      </w:r>
      <w:r>
        <w:rPr>
          <w:rFonts w:ascii="Tahoma" w:hAnsi="Tahoma" w:cs="Tahoma"/>
          <w:spacing w:val="7"/>
          <w:sz w:val="20"/>
          <w:szCs w:val="20"/>
          <w:lang w:val="es-ES" w:eastAsia="es-ES"/>
        </w:rPr>
        <w:t>e</w:t>
      </w:r>
      <w:r>
        <w:rPr>
          <w:rFonts w:ascii="Tahoma" w:hAnsi="Tahoma" w:cs="Tahoma"/>
          <w:spacing w:val="7"/>
          <w:sz w:val="20"/>
          <w:szCs w:val="20"/>
          <w:lang w:val="es-ES" w:eastAsia="es-ES"/>
        </w:rPr>
        <w:t xml:space="preserve">l único acto impugnable es el de adjudicación, lo que implica que todas las </w:t>
      </w:r>
      <w:r>
        <w:rPr>
          <w:rFonts w:ascii="Tahoma" w:hAnsi="Tahoma" w:cs="Tahoma"/>
          <w:spacing w:val="24"/>
          <w:sz w:val="20"/>
          <w:szCs w:val="20"/>
          <w:lang w:val="es-ES" w:eastAsia="es-ES"/>
        </w:rPr>
        <w:t xml:space="preserve">acciones recursivas ordinarias y extraordinarias carezcan de todo </w:t>
      </w:r>
      <w:r>
        <w:rPr>
          <w:rFonts w:ascii="Tahoma" w:hAnsi="Tahoma" w:cs="Tahoma"/>
          <w:spacing w:val="11"/>
          <w:sz w:val="20"/>
          <w:szCs w:val="20"/>
          <w:lang w:val="es-ES" w:eastAsia="es-ES"/>
        </w:rPr>
        <w:t xml:space="preserve">fundamento teniendo como base supletoria también, el inciso 2 del artículo </w:t>
      </w:r>
      <w:r>
        <w:rPr>
          <w:rFonts w:ascii="Tahoma" w:hAnsi="Tahoma" w:cs="Tahoma"/>
          <w:spacing w:val="12"/>
          <w:sz w:val="20"/>
          <w:szCs w:val="20"/>
          <w:lang w:val="es-ES" w:eastAsia="es-ES"/>
        </w:rPr>
        <w:t>349 de la Ley General de la Administrac</w:t>
      </w:r>
      <w:r>
        <w:rPr>
          <w:rFonts w:ascii="Tahoma" w:hAnsi="Tahoma" w:cs="Tahoma"/>
          <w:spacing w:val="12"/>
          <w:sz w:val="20"/>
          <w:szCs w:val="20"/>
          <w:lang w:val="es-ES" w:eastAsia="es-ES"/>
        </w:rPr>
        <w:t>ión Pública.</w:t>
      </w:r>
    </w:p>
    <w:p w:rsidR="00000000" w:rsidRDefault="005A02FF" w:rsidP="00E87A79">
      <w:pPr>
        <w:pStyle w:val="Style1"/>
        <w:numPr>
          <w:ilvl w:val="0"/>
          <w:numId w:val="2"/>
        </w:numPr>
        <w:tabs>
          <w:tab w:val="clear" w:pos="360"/>
          <w:tab w:val="num" w:pos="792"/>
        </w:tabs>
        <w:kinsoku w:val="0"/>
        <w:autoSpaceDE/>
        <w:autoSpaceDN/>
        <w:ind w:hanging="357"/>
        <w:rPr>
          <w:rStyle w:val="CharacterStyle1"/>
          <w:rFonts w:ascii="Tahoma" w:hAnsi="Tahoma" w:cs="Tahoma"/>
          <w:spacing w:val="10"/>
          <w:lang w:val="es-ES" w:eastAsia="es-ES"/>
        </w:rPr>
      </w:pPr>
      <w:r>
        <w:rPr>
          <w:rStyle w:val="CharacterStyle1"/>
          <w:rFonts w:ascii="Tahoma" w:hAnsi="Tahoma" w:cs="Tahoma"/>
          <w:spacing w:val="12"/>
          <w:lang w:val="es-ES" w:eastAsia="es-ES"/>
        </w:rPr>
        <w:t xml:space="preserve">Que el numeral 135 de la Ley General de la Administración Pública permite </w:t>
      </w:r>
      <w:r>
        <w:rPr>
          <w:rStyle w:val="CharacterStyle1"/>
          <w:rFonts w:ascii="Tahoma" w:hAnsi="Tahoma" w:cs="Tahoma"/>
          <w:spacing w:val="16"/>
          <w:lang w:val="es-ES" w:eastAsia="es-ES"/>
        </w:rPr>
        <w:t xml:space="preserve">la emisión de actos administrativos diferenciados, entendidos como el agrupamiento de actos de misma naturaleza, con indicación expresa de </w:t>
      </w:r>
      <w:r>
        <w:rPr>
          <w:rStyle w:val="CharacterStyle1"/>
          <w:rFonts w:ascii="Tahoma" w:hAnsi="Tahoma" w:cs="Tahoma"/>
          <w:spacing w:val="10"/>
          <w:lang w:val="es-ES" w:eastAsia="es-ES"/>
        </w:rPr>
        <w:t>c</w:t>
      </w:r>
      <w:r>
        <w:rPr>
          <w:rStyle w:val="CharacterStyle1"/>
          <w:rFonts w:ascii="Tahoma" w:hAnsi="Tahoma" w:cs="Tahoma"/>
          <w:spacing w:val="10"/>
          <w:lang w:val="es-ES" w:eastAsia="es-ES"/>
        </w:rPr>
        <w:t>ada uno de ellos.</w:t>
      </w:r>
    </w:p>
    <w:p w:rsidR="00000000" w:rsidRDefault="005A02FF">
      <w:pPr>
        <w:pStyle w:val="Style1"/>
        <w:numPr>
          <w:ilvl w:val="0"/>
          <w:numId w:val="2"/>
        </w:numPr>
        <w:tabs>
          <w:tab w:val="clear" w:pos="360"/>
          <w:tab w:val="num" w:pos="792"/>
        </w:tabs>
        <w:kinsoku w:val="0"/>
        <w:autoSpaceDE/>
        <w:autoSpaceDN/>
        <w:rPr>
          <w:rStyle w:val="CharacterStyle1"/>
          <w:rFonts w:ascii="Tahoma" w:hAnsi="Tahoma" w:cs="Tahoma"/>
          <w:spacing w:val="12"/>
          <w:lang w:val="es-ES" w:eastAsia="es-ES"/>
        </w:rPr>
      </w:pPr>
      <w:r>
        <w:rPr>
          <w:rStyle w:val="CharacterStyle1"/>
          <w:rFonts w:ascii="Tahoma" w:hAnsi="Tahoma" w:cs="Tahoma"/>
          <w:spacing w:val="15"/>
          <w:lang w:val="es-ES" w:eastAsia="es-ES"/>
        </w:rPr>
        <w:t xml:space="preserve">Que en los casos bajo examen se ha determinado que los oferentes no </w:t>
      </w:r>
      <w:r>
        <w:rPr>
          <w:rStyle w:val="CharacterStyle1"/>
          <w:rFonts w:ascii="Tahoma" w:hAnsi="Tahoma" w:cs="Tahoma"/>
          <w:spacing w:val="9"/>
          <w:lang w:val="es-ES" w:eastAsia="es-ES"/>
        </w:rPr>
        <w:t xml:space="preserve">ostentan la calidad de operadores autorizados de taxi, lo cual acorde a las </w:t>
      </w:r>
      <w:r>
        <w:rPr>
          <w:rStyle w:val="CharacterStyle1"/>
          <w:rFonts w:ascii="Tahoma" w:hAnsi="Tahoma" w:cs="Tahoma"/>
          <w:spacing w:val="17"/>
          <w:lang w:val="es-ES" w:eastAsia="es-ES"/>
        </w:rPr>
        <w:t xml:space="preserve">normas que rigen el proceso de taxis, se traduce en la pérdida de 20 </w:t>
      </w:r>
      <w:r>
        <w:rPr>
          <w:rStyle w:val="CharacterStyle1"/>
          <w:rFonts w:ascii="Tahoma" w:hAnsi="Tahoma" w:cs="Tahoma"/>
          <w:spacing w:val="12"/>
          <w:lang w:val="es-ES" w:eastAsia="es-ES"/>
        </w:rPr>
        <w:t>puntos, segú</w:t>
      </w:r>
      <w:r>
        <w:rPr>
          <w:rStyle w:val="CharacterStyle1"/>
          <w:rFonts w:ascii="Tahoma" w:hAnsi="Tahoma" w:cs="Tahoma"/>
          <w:spacing w:val="12"/>
          <w:lang w:val="es-ES" w:eastAsia="es-ES"/>
        </w:rPr>
        <w:t>n la tabla de evaluación del transitorio IX de la Ley 7969.</w:t>
      </w:r>
    </w:p>
    <w:p w:rsidR="00000000" w:rsidRDefault="005A02FF">
      <w:pPr>
        <w:pStyle w:val="Style1"/>
        <w:numPr>
          <w:ilvl w:val="0"/>
          <w:numId w:val="2"/>
        </w:numPr>
        <w:tabs>
          <w:tab w:val="clear" w:pos="360"/>
          <w:tab w:val="num" w:pos="792"/>
        </w:tabs>
        <w:kinsoku w:val="0"/>
        <w:autoSpaceDE/>
        <w:autoSpaceDN/>
        <w:rPr>
          <w:rStyle w:val="CharacterStyle1"/>
          <w:rFonts w:ascii="Tahoma" w:hAnsi="Tahoma" w:cs="Tahoma"/>
          <w:spacing w:val="12"/>
          <w:lang w:val="es-ES" w:eastAsia="es-ES"/>
        </w:rPr>
      </w:pPr>
      <w:r>
        <w:rPr>
          <w:rStyle w:val="CharacterStyle1"/>
          <w:rFonts w:ascii="Tahoma" w:hAnsi="Tahoma" w:cs="Tahoma"/>
          <w:spacing w:val="19"/>
          <w:lang w:val="es-ES" w:eastAsia="es-ES"/>
        </w:rPr>
        <w:t xml:space="preserve">Por lo antes expuesto, Asuntos Jurídicos recomienda: " rechazar los </w:t>
      </w:r>
      <w:r>
        <w:rPr>
          <w:rStyle w:val="CharacterStyle1"/>
          <w:rFonts w:ascii="Tahoma" w:hAnsi="Tahoma" w:cs="Tahoma"/>
          <w:spacing w:val="15"/>
          <w:lang w:val="es-ES" w:eastAsia="es-ES"/>
        </w:rPr>
        <w:lastRenderedPageBreak/>
        <w:t xml:space="preserve">recursos de revocatoria, nulidad y (sic) absoluta y suspensión del acto </w:t>
      </w:r>
      <w:r>
        <w:rPr>
          <w:rStyle w:val="CharacterStyle1"/>
          <w:rFonts w:ascii="Tahoma" w:hAnsi="Tahoma" w:cs="Tahoma"/>
          <w:spacing w:val="12"/>
          <w:lang w:val="es-ES" w:eastAsia="es-ES"/>
        </w:rPr>
        <w:t>administrativo planteados."</w:t>
      </w:r>
    </w:p>
    <w:p w:rsidR="00000000" w:rsidRDefault="005A02FF">
      <w:pPr>
        <w:pStyle w:val="Style2"/>
        <w:kinsoku w:val="0"/>
        <w:autoSpaceDE/>
        <w:autoSpaceDN/>
        <w:adjustRightInd/>
        <w:spacing w:before="252" w:line="196" w:lineRule="auto"/>
        <w:ind w:left="648"/>
        <w:rPr>
          <w:rStyle w:val="CharacterStyle2"/>
          <w:rFonts w:ascii="Tahoma" w:hAnsi="Tahoma" w:cs="Tahoma"/>
          <w:spacing w:val="10"/>
          <w:lang w:val="es-ES" w:eastAsia="es-ES"/>
        </w:rPr>
      </w:pPr>
      <w:r>
        <w:rPr>
          <w:rStyle w:val="CharacterStyle2"/>
          <w:rFonts w:ascii="Tahoma" w:hAnsi="Tahoma" w:cs="Tahoma"/>
          <w:spacing w:val="10"/>
          <w:lang w:val="es-ES" w:eastAsia="es-ES"/>
        </w:rPr>
        <w:t>POR TANTO ACUERDAN.</w:t>
      </w:r>
    </w:p>
    <w:p w:rsidR="00000000" w:rsidRDefault="005A02FF">
      <w:pPr>
        <w:pStyle w:val="Style1"/>
        <w:numPr>
          <w:ilvl w:val="0"/>
          <w:numId w:val="3"/>
        </w:numPr>
        <w:tabs>
          <w:tab w:val="clear" w:pos="360"/>
          <w:tab w:val="num" w:pos="720"/>
        </w:tabs>
        <w:kinsoku w:val="0"/>
        <w:autoSpaceDE/>
        <w:autoSpaceDN/>
        <w:spacing w:before="216"/>
        <w:rPr>
          <w:rStyle w:val="CharacterStyle1"/>
          <w:rFonts w:ascii="Tahoma" w:hAnsi="Tahoma" w:cs="Tahoma"/>
          <w:spacing w:val="12"/>
          <w:lang w:val="es-ES" w:eastAsia="es-ES"/>
        </w:rPr>
      </w:pPr>
      <w:r>
        <w:rPr>
          <w:rStyle w:val="CharacterStyle1"/>
          <w:rFonts w:ascii="Tahoma" w:hAnsi="Tahoma" w:cs="Tahoma"/>
          <w:spacing w:val="14"/>
          <w:lang w:val="es-ES" w:eastAsia="es-ES"/>
        </w:rPr>
        <w:t>Acog</w:t>
      </w:r>
      <w:r>
        <w:rPr>
          <w:rStyle w:val="CharacterStyle1"/>
          <w:rFonts w:ascii="Tahoma" w:hAnsi="Tahoma" w:cs="Tahoma"/>
          <w:spacing w:val="14"/>
          <w:lang w:val="es-ES" w:eastAsia="es-ES"/>
        </w:rPr>
        <w:t xml:space="preserve">er la recomendación de Asuntos Jurídicos y de conformidad con los </w:t>
      </w:r>
      <w:r>
        <w:rPr>
          <w:rStyle w:val="CharacterStyle1"/>
          <w:rFonts w:ascii="Tahoma" w:hAnsi="Tahoma" w:cs="Tahoma"/>
          <w:spacing w:val="12"/>
          <w:lang w:val="es-ES" w:eastAsia="es-ES"/>
        </w:rPr>
        <w:t xml:space="preserve">artículos 11 en relación al 22 de la Ley de Taxis, No. 7969, transitorio IX de </w:t>
      </w:r>
      <w:r>
        <w:rPr>
          <w:rStyle w:val="CharacterStyle1"/>
          <w:rFonts w:ascii="Tahoma" w:hAnsi="Tahoma" w:cs="Tahoma"/>
          <w:spacing w:val="27"/>
          <w:lang w:val="es-ES" w:eastAsia="es-ES"/>
        </w:rPr>
        <w:t xml:space="preserve">la Ley 7969, Decreto Ejecutivo 28913-MOPT la Ley General de la </w:t>
      </w:r>
      <w:r>
        <w:rPr>
          <w:rStyle w:val="CharacterStyle1"/>
          <w:rFonts w:ascii="Tahoma" w:hAnsi="Tahoma" w:cs="Tahoma"/>
          <w:spacing w:val="19"/>
          <w:lang w:val="es-ES" w:eastAsia="es-ES"/>
        </w:rPr>
        <w:t>Administración Pública y la Ley de la Contrataci</w:t>
      </w:r>
      <w:r>
        <w:rPr>
          <w:rStyle w:val="CharacterStyle1"/>
          <w:rFonts w:ascii="Tahoma" w:hAnsi="Tahoma" w:cs="Tahoma"/>
          <w:spacing w:val="19"/>
          <w:lang w:val="es-ES" w:eastAsia="es-ES"/>
        </w:rPr>
        <w:t xml:space="preserve">ón Administrativa, se </w:t>
      </w:r>
      <w:r>
        <w:rPr>
          <w:rStyle w:val="CharacterStyle1"/>
          <w:rFonts w:ascii="Tahoma" w:hAnsi="Tahoma" w:cs="Tahoma"/>
          <w:spacing w:val="15"/>
          <w:lang w:val="es-ES" w:eastAsia="es-ES"/>
        </w:rPr>
        <w:t xml:space="preserve">rechaza el recurso de revocatoria, presentado por los oferentes que infra </w:t>
      </w:r>
      <w:r>
        <w:rPr>
          <w:rStyle w:val="CharacterStyle1"/>
          <w:rFonts w:ascii="Tahoma" w:hAnsi="Tahoma" w:cs="Tahoma"/>
          <w:spacing w:val="12"/>
          <w:lang w:val="es-ES" w:eastAsia="es-ES"/>
        </w:rPr>
        <w:t xml:space="preserve">se detallan, contra el acto de adjudicación adoptado en el artículo 1 de la </w:t>
      </w:r>
      <w:r>
        <w:rPr>
          <w:rStyle w:val="CharacterStyle1"/>
          <w:rFonts w:ascii="Tahoma" w:hAnsi="Tahoma" w:cs="Tahoma"/>
          <w:spacing w:val="14"/>
          <w:lang w:val="es-ES" w:eastAsia="es-ES"/>
        </w:rPr>
        <w:t xml:space="preserve">sesión extraordinaria 037-2001, publicada en el Alcance 75-A a La Gaceta </w:t>
      </w:r>
      <w:r>
        <w:rPr>
          <w:rStyle w:val="CharacterStyle1"/>
          <w:rFonts w:ascii="Tahoma" w:hAnsi="Tahoma" w:cs="Tahoma"/>
          <w:spacing w:val="16"/>
          <w:lang w:val="es-ES" w:eastAsia="es-ES"/>
        </w:rPr>
        <w:t xml:space="preserve">207 del 29 </w:t>
      </w:r>
      <w:r>
        <w:rPr>
          <w:rStyle w:val="CharacterStyle1"/>
          <w:rFonts w:ascii="Tahoma" w:hAnsi="Tahoma" w:cs="Tahoma"/>
          <w:spacing w:val="16"/>
          <w:lang w:val="es-ES" w:eastAsia="es-ES"/>
        </w:rPr>
        <w:t xml:space="preserve">de octubre del 2001, por cuanto se ha determinado que los </w:t>
      </w:r>
      <w:r>
        <w:rPr>
          <w:rStyle w:val="CharacterStyle1"/>
          <w:rFonts w:ascii="Tahoma" w:hAnsi="Tahoma" w:cs="Tahoma"/>
          <w:spacing w:val="12"/>
          <w:lang w:val="es-ES" w:eastAsia="es-ES"/>
        </w:rPr>
        <w:t>oferentes no ostentan la calidad de operadores autorizados de taxi:</w:t>
      </w:r>
    </w:p>
    <w:p w:rsidR="00E87A79" w:rsidRDefault="00E87A79" w:rsidP="00E87A79">
      <w:pPr>
        <w:pStyle w:val="Style1"/>
        <w:kinsoku w:val="0"/>
        <w:autoSpaceDE/>
        <w:autoSpaceDN/>
        <w:spacing w:before="216"/>
        <w:ind w:left="0" w:firstLine="0"/>
        <w:rPr>
          <w:rStyle w:val="CharacterStyle1"/>
          <w:rFonts w:ascii="Tahoma" w:hAnsi="Tahoma" w:cs="Tahoma"/>
          <w:spacing w:val="12"/>
          <w:lang w:val="es-ES" w:eastAsia="es-ES"/>
        </w:r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64"/>
        <w:gridCol w:w="395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6"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A02FF">
            <w:pPr>
              <w:pStyle w:val="Style2"/>
              <w:kinsoku w:val="0"/>
              <w:autoSpaceDE/>
              <w:autoSpaceDN/>
              <w:adjustRightInd/>
              <w:ind w:left="2008"/>
              <w:rPr>
                <w:rStyle w:val="CharacterStyle2"/>
                <w:rFonts w:ascii="Verdana" w:hAnsi="Verdana" w:cs="Verdana"/>
                <w:b/>
                <w:bCs/>
                <w:lang w:val="es-ES" w:eastAsia="es-ES"/>
              </w:rPr>
            </w:pPr>
            <w:r>
              <w:rPr>
                <w:rStyle w:val="CharacterStyle2"/>
                <w:rFonts w:ascii="Verdana" w:hAnsi="Verdana" w:cs="Verdana"/>
                <w:b/>
                <w:bCs/>
                <w:lang w:val="es-ES" w:eastAsia="es-ES"/>
              </w:rPr>
              <w:t>NOMBRE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A02FF">
            <w:pPr>
              <w:pStyle w:val="Style2"/>
              <w:kinsoku w:val="0"/>
              <w:autoSpaceDE/>
              <w:autoSpaceDN/>
              <w:adjustRightInd/>
              <w:spacing w:before="216"/>
              <w:jc w:val="center"/>
              <w:rPr>
                <w:rStyle w:val="CharacterStyle2"/>
                <w:rFonts w:ascii="Verdana" w:hAnsi="Verdana" w:cs="Verdana"/>
                <w:b/>
                <w:bCs/>
                <w:lang w:val="es-ES" w:eastAsia="es-ES"/>
              </w:rPr>
            </w:pPr>
            <w:r>
              <w:rPr>
                <w:rStyle w:val="CharacterStyle2"/>
                <w:rFonts w:ascii="Verdana" w:hAnsi="Verdana" w:cs="Verdana"/>
                <w:b/>
                <w:bCs/>
                <w:lang w:val="es-ES" w:eastAsia="es-ES"/>
              </w:rPr>
              <w:t>CÉDULA DE IDENTIDAD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5"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A02FF" w:rsidP="00E31953">
            <w:pPr>
              <w:pStyle w:val="Style2"/>
              <w:kinsoku w:val="0"/>
              <w:autoSpaceDE/>
              <w:autoSpaceDN/>
              <w:adjustRightInd/>
              <w:ind w:left="1198"/>
              <w:jc w:val="center"/>
              <w:rPr>
                <w:rStyle w:val="CharacterStyle2"/>
                <w:rFonts w:ascii="Verdana" w:hAnsi="Verdana" w:cs="Verdana"/>
                <w:b/>
                <w:bCs/>
                <w:lang w:val="es-ES" w:eastAsia="es-ES"/>
              </w:rPr>
            </w:pPr>
            <w:r>
              <w:rPr>
                <w:rStyle w:val="CharacterStyle2"/>
                <w:rFonts w:ascii="Verdana" w:hAnsi="Verdana" w:cs="Verdana"/>
                <w:b/>
                <w:bCs/>
                <w:lang w:val="es-ES" w:eastAsia="es-ES"/>
              </w:rPr>
              <w:t>L</w:t>
            </w:r>
            <w:r>
              <w:rPr>
                <w:rStyle w:val="CharacterStyle2"/>
                <w:rFonts w:ascii="Verdana" w:hAnsi="Verdana" w:cs="Verdana"/>
                <w:b/>
                <w:bCs/>
                <w:lang w:val="es-ES" w:eastAsia="es-ES"/>
              </w:rPr>
              <w:t>M</w:t>
            </w:r>
            <w:r>
              <w:rPr>
                <w:rStyle w:val="CharacterStyle2"/>
                <w:rFonts w:ascii="Verdana" w:hAnsi="Verdana" w:cs="Verdana"/>
                <w:b/>
                <w:bCs/>
                <w:lang w:val="es-ES" w:eastAsia="es-ES"/>
              </w:rPr>
              <w:t>M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31953">
            <w:pPr>
              <w:pStyle w:val="Style2"/>
              <w:kinsoku w:val="0"/>
              <w:autoSpaceDE/>
              <w:autoSpaceDN/>
              <w:adjustRightInd/>
              <w:jc w:val="center"/>
              <w:rPr>
                <w:rStyle w:val="CharacterStyle2"/>
                <w:rFonts w:ascii="Tahoma" w:hAnsi="Tahoma" w:cs="Tahoma"/>
                <w:spacing w:val="16"/>
                <w:lang w:val="es-ES" w:eastAsia="es-ES"/>
              </w:rPr>
            </w:pPr>
            <w:r>
              <w:rPr>
                <w:rStyle w:val="CharacterStyle2"/>
                <w:rFonts w:ascii="Tahoma" w:hAnsi="Tahoma" w:cs="Tahoma"/>
                <w:spacing w:val="16"/>
                <w:lang w:val="es-ES" w:eastAsia="es-ES"/>
              </w:rPr>
              <w:t>…</w:t>
            </w:r>
          </w:p>
        </w:tc>
      </w:tr>
      <w:tr w:rsidR="00E319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9"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53" w:rsidRDefault="00E31953" w:rsidP="00E31953">
            <w:pPr>
              <w:pStyle w:val="Style2"/>
              <w:kinsoku w:val="0"/>
              <w:autoSpaceDE/>
              <w:autoSpaceDN/>
              <w:adjustRightInd/>
              <w:jc w:val="center"/>
              <w:rPr>
                <w:rStyle w:val="CharacterStyle2"/>
                <w:rFonts w:ascii="Verdana" w:hAnsi="Verdana" w:cs="Verdana"/>
                <w:b/>
                <w:bCs/>
                <w:lang w:val="es-ES" w:eastAsia="es-ES"/>
              </w:rPr>
            </w:pPr>
            <w:r>
              <w:rPr>
                <w:rStyle w:val="CharacterStyle2"/>
                <w:rFonts w:ascii="Verdana" w:hAnsi="Verdana" w:cs="Verdana"/>
                <w:b/>
                <w:bCs/>
                <w:lang w:val="es-ES" w:eastAsia="es-ES"/>
              </w:rPr>
              <w:t>AAGM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53" w:rsidRDefault="00E31953" w:rsidP="00E31953">
            <w:pPr>
              <w:jc w:val="center"/>
            </w:pPr>
            <w:r w:rsidRPr="004D674E">
              <w:rPr>
                <w:rStyle w:val="CharacterStyle2"/>
                <w:rFonts w:ascii="Tahoma" w:hAnsi="Tahoma" w:cs="Tahoma"/>
                <w:spacing w:val="16"/>
                <w:lang w:val="es-ES" w:eastAsia="es-ES"/>
              </w:rPr>
              <w:t>…</w:t>
            </w:r>
          </w:p>
        </w:tc>
      </w:tr>
      <w:tr w:rsidR="00E31953" w:rsidTr="008974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0"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53" w:rsidRDefault="00E31953" w:rsidP="00E31953">
            <w:pPr>
              <w:pStyle w:val="Style2"/>
              <w:kinsoku w:val="0"/>
              <w:autoSpaceDE/>
              <w:autoSpaceDN/>
              <w:adjustRightInd/>
              <w:ind w:left="1198"/>
              <w:jc w:val="center"/>
              <w:rPr>
                <w:rStyle w:val="CharacterStyle2"/>
                <w:rFonts w:ascii="Verdana" w:hAnsi="Verdana" w:cs="Verdana"/>
                <w:b/>
                <w:bCs/>
                <w:lang w:val="es-ES" w:eastAsia="es-ES"/>
              </w:rPr>
            </w:pPr>
            <w:r>
              <w:rPr>
                <w:rStyle w:val="CharacterStyle2"/>
                <w:rFonts w:ascii="Verdana" w:hAnsi="Verdana" w:cs="Verdana"/>
                <w:b/>
                <w:bCs/>
                <w:lang w:val="es-ES" w:eastAsia="es-ES"/>
              </w:rPr>
              <w:t>AZC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53" w:rsidRDefault="00E31953" w:rsidP="00E31953">
            <w:pPr>
              <w:jc w:val="center"/>
            </w:pPr>
            <w:r w:rsidRPr="004D674E">
              <w:rPr>
                <w:rStyle w:val="CharacterStyle2"/>
                <w:rFonts w:ascii="Tahoma" w:hAnsi="Tahoma" w:cs="Tahoma"/>
                <w:spacing w:val="16"/>
                <w:lang w:val="es-ES" w:eastAsia="es-ES"/>
              </w:rPr>
              <w:t>…</w:t>
            </w:r>
          </w:p>
        </w:tc>
      </w:tr>
      <w:tr w:rsidR="00E319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53" w:rsidRDefault="00E31953" w:rsidP="00E31953">
            <w:pPr>
              <w:pStyle w:val="Style2"/>
              <w:kinsoku w:val="0"/>
              <w:autoSpaceDE/>
              <w:autoSpaceDN/>
              <w:adjustRightInd/>
              <w:ind w:left="658"/>
              <w:jc w:val="center"/>
              <w:rPr>
                <w:rStyle w:val="CharacterStyle2"/>
                <w:rFonts w:ascii="Verdana" w:hAnsi="Verdana" w:cs="Verdana"/>
                <w:b/>
                <w:bCs/>
                <w:lang w:val="es-ES" w:eastAsia="es-ES"/>
              </w:rPr>
            </w:pPr>
            <w:r>
              <w:rPr>
                <w:rStyle w:val="CharacterStyle2"/>
                <w:rFonts w:ascii="Verdana" w:hAnsi="Verdana" w:cs="Verdana"/>
                <w:b/>
                <w:bCs/>
                <w:lang w:val="es-ES" w:eastAsia="es-ES"/>
              </w:rPr>
              <w:t>CLR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53" w:rsidRDefault="00E31953" w:rsidP="00E31953">
            <w:pPr>
              <w:jc w:val="center"/>
            </w:pPr>
            <w:r w:rsidRPr="004D674E">
              <w:rPr>
                <w:rStyle w:val="CharacterStyle2"/>
                <w:rFonts w:ascii="Tahoma" w:hAnsi="Tahoma" w:cs="Tahoma"/>
                <w:spacing w:val="16"/>
                <w:lang w:val="es-ES" w:eastAsia="es-ES"/>
              </w:rPr>
              <w:t>…</w:t>
            </w:r>
          </w:p>
        </w:tc>
      </w:tr>
      <w:tr w:rsidR="00E319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01"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1953" w:rsidRDefault="00E31953" w:rsidP="00E31953">
            <w:pPr>
              <w:pStyle w:val="Style2"/>
              <w:kinsoku w:val="0"/>
              <w:autoSpaceDE/>
              <w:autoSpaceDN/>
              <w:adjustRightInd/>
              <w:spacing w:before="252"/>
              <w:ind w:left="648" w:right="1404"/>
              <w:jc w:val="center"/>
              <w:rPr>
                <w:rStyle w:val="CharacterStyle2"/>
                <w:rFonts w:ascii="Verdana" w:hAnsi="Verdana" w:cs="Verdana"/>
                <w:b/>
                <w:bCs/>
                <w:lang w:val="es-ES" w:eastAsia="es-ES"/>
              </w:rPr>
            </w:pPr>
            <w:r>
              <w:rPr>
                <w:rStyle w:val="CharacterStyle2"/>
                <w:rFonts w:ascii="Verdana" w:hAnsi="Verdana" w:cs="Verdana"/>
                <w:b/>
                <w:bCs/>
                <w:spacing w:val="-5"/>
                <w:lang w:val="es-ES" w:eastAsia="es-ES"/>
              </w:rPr>
              <w:t>MFVV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53" w:rsidRDefault="00E31953" w:rsidP="00E31953">
            <w:pPr>
              <w:jc w:val="center"/>
            </w:pPr>
            <w:r w:rsidRPr="004D674E">
              <w:rPr>
                <w:rStyle w:val="CharacterStyle2"/>
                <w:rFonts w:ascii="Tahoma" w:hAnsi="Tahoma" w:cs="Tahoma"/>
                <w:spacing w:val="16"/>
                <w:lang w:val="es-ES" w:eastAsia="es-ES"/>
              </w:rPr>
              <w:t>…</w:t>
            </w:r>
          </w:p>
        </w:tc>
      </w:tr>
      <w:tr w:rsidR="00E319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7"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1953" w:rsidRDefault="00E31953" w:rsidP="00E31953">
            <w:pPr>
              <w:pStyle w:val="Style2"/>
              <w:kinsoku w:val="0"/>
              <w:autoSpaceDE/>
              <w:autoSpaceDN/>
              <w:adjustRightInd/>
              <w:spacing w:before="180"/>
              <w:ind w:left="658"/>
              <w:jc w:val="center"/>
              <w:rPr>
                <w:rStyle w:val="CharacterStyle2"/>
                <w:rFonts w:ascii="Verdana" w:hAnsi="Verdana" w:cs="Verdana"/>
                <w:b/>
                <w:bCs/>
                <w:lang w:val="es-ES" w:eastAsia="es-ES"/>
              </w:rPr>
            </w:pPr>
            <w:r>
              <w:rPr>
                <w:rStyle w:val="CharacterStyle2"/>
                <w:rFonts w:ascii="Verdana" w:hAnsi="Verdana" w:cs="Verdana"/>
                <w:b/>
                <w:bCs/>
                <w:lang w:val="es-ES" w:eastAsia="es-ES"/>
              </w:rPr>
              <w:t>GNP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53" w:rsidRDefault="00E31953" w:rsidP="00E31953">
            <w:pPr>
              <w:jc w:val="center"/>
            </w:pPr>
            <w:r w:rsidRPr="004D674E">
              <w:rPr>
                <w:rStyle w:val="CharacterStyle2"/>
                <w:rFonts w:ascii="Tahoma" w:hAnsi="Tahoma" w:cs="Tahoma"/>
                <w:spacing w:val="16"/>
                <w:lang w:val="es-ES" w:eastAsia="es-ES"/>
              </w:rPr>
              <w:t>…</w:t>
            </w:r>
          </w:p>
        </w:tc>
      </w:tr>
      <w:tr w:rsidR="00E319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1953" w:rsidRDefault="00E31953" w:rsidP="00E31953">
            <w:pPr>
              <w:pStyle w:val="Style2"/>
              <w:kinsoku w:val="0"/>
              <w:autoSpaceDE/>
              <w:autoSpaceDN/>
              <w:adjustRightInd/>
              <w:spacing w:before="180"/>
              <w:ind w:left="658"/>
              <w:jc w:val="center"/>
              <w:rPr>
                <w:rStyle w:val="CharacterStyle2"/>
                <w:rFonts w:ascii="Verdana" w:hAnsi="Verdana" w:cs="Verdana"/>
                <w:b/>
                <w:bCs/>
                <w:lang w:val="es-ES" w:eastAsia="es-ES"/>
              </w:rPr>
            </w:pPr>
            <w:r>
              <w:rPr>
                <w:rStyle w:val="CharacterStyle2"/>
                <w:rFonts w:ascii="Verdana" w:hAnsi="Verdana" w:cs="Verdana"/>
                <w:b/>
                <w:bCs/>
                <w:lang w:val="es-ES" w:eastAsia="es-ES"/>
              </w:rPr>
              <w:t>RLE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53" w:rsidRDefault="00E31953" w:rsidP="00E31953">
            <w:pPr>
              <w:jc w:val="center"/>
            </w:pPr>
            <w:r w:rsidRPr="004D674E">
              <w:rPr>
                <w:rStyle w:val="CharacterStyle2"/>
                <w:rFonts w:ascii="Tahoma" w:hAnsi="Tahoma" w:cs="Tahoma"/>
                <w:spacing w:val="16"/>
                <w:lang w:val="es-ES" w:eastAsia="es-ES"/>
              </w:rPr>
              <w:t>…</w:t>
            </w:r>
          </w:p>
        </w:tc>
      </w:tr>
      <w:tr w:rsidR="00E319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8"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1953" w:rsidRDefault="00E31953" w:rsidP="00E31953">
            <w:pPr>
              <w:pStyle w:val="Style2"/>
              <w:kinsoku w:val="0"/>
              <w:autoSpaceDE/>
              <w:autoSpaceDN/>
              <w:adjustRightInd/>
              <w:spacing w:before="180"/>
              <w:ind w:left="658"/>
              <w:jc w:val="center"/>
              <w:rPr>
                <w:rStyle w:val="CharacterStyle2"/>
                <w:rFonts w:ascii="Verdana" w:hAnsi="Verdana" w:cs="Verdana"/>
                <w:b/>
                <w:bCs/>
                <w:lang w:val="es-ES" w:eastAsia="es-ES"/>
              </w:rPr>
            </w:pPr>
            <w:r>
              <w:rPr>
                <w:rStyle w:val="CharacterStyle2"/>
                <w:rFonts w:ascii="Verdana" w:hAnsi="Verdana" w:cs="Verdana"/>
                <w:b/>
                <w:bCs/>
                <w:lang w:val="es-ES" w:eastAsia="es-ES"/>
              </w:rPr>
              <w:t>GCJ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53" w:rsidRDefault="00E31953" w:rsidP="00E31953">
            <w:pPr>
              <w:jc w:val="center"/>
            </w:pPr>
            <w:r w:rsidRPr="004D674E">
              <w:rPr>
                <w:rStyle w:val="CharacterStyle2"/>
                <w:rFonts w:ascii="Tahoma" w:hAnsi="Tahoma" w:cs="Tahoma"/>
                <w:spacing w:val="16"/>
                <w:lang w:val="es-ES" w:eastAsia="es-ES"/>
              </w:rPr>
              <w:t>…</w:t>
            </w:r>
          </w:p>
        </w:tc>
      </w:tr>
      <w:tr w:rsidR="00E319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2"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1953" w:rsidRDefault="00E31953" w:rsidP="00E31953">
            <w:pPr>
              <w:pStyle w:val="Style2"/>
              <w:kinsoku w:val="0"/>
              <w:autoSpaceDE/>
              <w:autoSpaceDN/>
              <w:adjustRightInd/>
              <w:spacing w:before="180"/>
              <w:ind w:left="658"/>
              <w:jc w:val="center"/>
              <w:rPr>
                <w:rStyle w:val="CharacterStyle2"/>
                <w:rFonts w:ascii="Verdana" w:hAnsi="Verdana" w:cs="Verdana"/>
                <w:b/>
                <w:bCs/>
                <w:lang w:val="es-ES" w:eastAsia="es-ES"/>
              </w:rPr>
            </w:pPr>
            <w:r>
              <w:rPr>
                <w:rStyle w:val="CharacterStyle2"/>
                <w:rFonts w:ascii="Verdana" w:hAnsi="Verdana" w:cs="Verdana"/>
                <w:b/>
                <w:bCs/>
                <w:lang w:val="es-ES" w:eastAsia="es-ES"/>
              </w:rPr>
              <w:t>MHMM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53" w:rsidRDefault="00E31953" w:rsidP="00E31953">
            <w:pPr>
              <w:jc w:val="center"/>
            </w:pPr>
            <w:r w:rsidRPr="004D674E">
              <w:rPr>
                <w:rStyle w:val="CharacterStyle2"/>
                <w:rFonts w:ascii="Tahoma" w:hAnsi="Tahoma" w:cs="Tahoma"/>
                <w:spacing w:val="16"/>
                <w:lang w:val="es-ES" w:eastAsia="es-ES"/>
              </w:rPr>
              <w:t>…</w:t>
            </w:r>
          </w:p>
        </w:tc>
      </w:tr>
      <w:tr w:rsidR="00E319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6"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53" w:rsidRDefault="00E31953" w:rsidP="00E31953">
            <w:pPr>
              <w:pStyle w:val="Style2"/>
              <w:kinsoku w:val="0"/>
              <w:autoSpaceDE/>
              <w:autoSpaceDN/>
              <w:adjustRightInd/>
              <w:ind w:left="658"/>
              <w:jc w:val="center"/>
              <w:rPr>
                <w:rStyle w:val="CharacterStyle2"/>
                <w:rFonts w:ascii="Verdana" w:hAnsi="Verdana" w:cs="Verdana"/>
                <w:b/>
                <w:bCs/>
                <w:lang w:val="es-ES" w:eastAsia="es-ES"/>
              </w:rPr>
            </w:pPr>
            <w:r>
              <w:rPr>
                <w:rStyle w:val="CharacterStyle2"/>
                <w:rFonts w:ascii="Verdana" w:hAnsi="Verdana" w:cs="Verdana"/>
                <w:b/>
                <w:bCs/>
                <w:lang w:val="es-ES" w:eastAsia="es-ES"/>
              </w:rPr>
              <w:t>MLR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53" w:rsidRDefault="00E31953" w:rsidP="00E31953">
            <w:pPr>
              <w:jc w:val="center"/>
            </w:pPr>
            <w:r w:rsidRPr="004D674E">
              <w:rPr>
                <w:rStyle w:val="CharacterStyle2"/>
                <w:rFonts w:ascii="Tahoma" w:hAnsi="Tahoma" w:cs="Tahoma"/>
                <w:spacing w:val="16"/>
                <w:lang w:val="es-ES" w:eastAsia="es-ES"/>
              </w:rPr>
              <w:t>…</w:t>
            </w:r>
          </w:p>
        </w:tc>
      </w:tr>
    </w:tbl>
    <w:p w:rsidR="00000000" w:rsidRDefault="005A02FF">
      <w:pPr>
        <w:spacing w:after="254" w:line="20" w:lineRule="exact"/>
        <w:ind w:left="10" w:right="10"/>
      </w:pPr>
    </w:p>
    <w:p w:rsidR="00000000" w:rsidRDefault="005A02FF" w:rsidP="00E87A79">
      <w:pPr>
        <w:pStyle w:val="Style2"/>
        <w:numPr>
          <w:ilvl w:val="0"/>
          <w:numId w:val="3"/>
        </w:numPr>
        <w:tabs>
          <w:tab w:val="clear" w:pos="360"/>
          <w:tab w:val="num" w:pos="720"/>
        </w:tabs>
        <w:kinsoku w:val="0"/>
        <w:autoSpaceDE/>
        <w:autoSpaceDN/>
        <w:adjustRightInd/>
        <w:ind w:right="720" w:hanging="357"/>
        <w:jc w:val="both"/>
        <w:rPr>
          <w:rStyle w:val="CharacterStyle2"/>
          <w:rFonts w:ascii="Tahoma" w:hAnsi="Tahoma" w:cs="Tahoma"/>
          <w:spacing w:val="10"/>
          <w:lang w:val="es-ES" w:eastAsia="es-ES"/>
        </w:rPr>
      </w:pPr>
      <w:r>
        <w:rPr>
          <w:rStyle w:val="CharacterStyle2"/>
          <w:rFonts w:ascii="Tahoma" w:hAnsi="Tahoma" w:cs="Tahoma"/>
          <w:spacing w:val="14"/>
          <w:lang w:val="es-ES" w:eastAsia="es-ES"/>
        </w:rPr>
        <w:t xml:space="preserve">Se rechaza el incidente de nulidad y suspensión del acto administrativo </w:t>
      </w:r>
      <w:r>
        <w:rPr>
          <w:rStyle w:val="CharacterStyle2"/>
          <w:rFonts w:ascii="Tahoma" w:hAnsi="Tahoma" w:cs="Tahoma"/>
          <w:spacing w:val="10"/>
          <w:lang w:val="es-ES" w:eastAsia="es-ES"/>
        </w:rPr>
        <w:t xml:space="preserve">presentado por los oferentes por resultar improcedente, dado a que se ha </w:t>
      </w:r>
      <w:r>
        <w:rPr>
          <w:rStyle w:val="CharacterStyle2"/>
          <w:rFonts w:ascii="Tahoma" w:hAnsi="Tahoma" w:cs="Tahoma"/>
          <w:spacing w:val="14"/>
          <w:lang w:val="es-ES" w:eastAsia="es-ES"/>
        </w:rPr>
        <w:t xml:space="preserve">determinado que el acto administrativo recurrido se encuentra sujeto y </w:t>
      </w:r>
      <w:r>
        <w:rPr>
          <w:rStyle w:val="CharacterStyle2"/>
          <w:rFonts w:ascii="Tahoma" w:hAnsi="Tahoma" w:cs="Tahoma"/>
          <w:spacing w:val="10"/>
          <w:lang w:val="es-ES" w:eastAsia="es-ES"/>
        </w:rPr>
        <w:t>co</w:t>
      </w:r>
      <w:r>
        <w:rPr>
          <w:rStyle w:val="CharacterStyle2"/>
          <w:rFonts w:ascii="Tahoma" w:hAnsi="Tahoma" w:cs="Tahoma"/>
          <w:spacing w:val="10"/>
          <w:lang w:val="es-ES" w:eastAsia="es-ES"/>
        </w:rPr>
        <w:t>nforme a derecho.</w:t>
      </w:r>
    </w:p>
    <w:p w:rsidR="00000000" w:rsidRDefault="005A02FF" w:rsidP="00E87A79">
      <w:pPr>
        <w:pStyle w:val="Style3"/>
        <w:numPr>
          <w:ilvl w:val="0"/>
          <w:numId w:val="4"/>
        </w:numPr>
        <w:tabs>
          <w:tab w:val="clear" w:pos="360"/>
          <w:tab w:val="num" w:pos="792"/>
        </w:tabs>
        <w:kinsoku w:val="0"/>
        <w:autoSpaceDE/>
        <w:autoSpaceDN/>
        <w:adjustRightInd/>
        <w:ind w:right="576" w:hanging="357"/>
        <w:jc w:val="both"/>
        <w:rPr>
          <w:rFonts w:ascii="Verdana" w:hAnsi="Verdana" w:cs="Verdana"/>
          <w:sz w:val="20"/>
          <w:szCs w:val="20"/>
          <w:lang w:val="es-ES" w:eastAsia="es-ES"/>
        </w:rPr>
      </w:pPr>
      <w:r>
        <w:rPr>
          <w:rFonts w:ascii="Verdana" w:hAnsi="Verdana" w:cs="Verdana"/>
          <w:spacing w:val="4"/>
          <w:sz w:val="20"/>
          <w:szCs w:val="20"/>
          <w:lang w:val="es-ES" w:eastAsia="es-ES"/>
        </w:rPr>
        <w:t xml:space="preserve">Como consecuencia de lo anterior, debe ratificarse la condición de los </w:t>
      </w:r>
      <w:r>
        <w:rPr>
          <w:rFonts w:ascii="Verdana" w:hAnsi="Verdana" w:cs="Verdana"/>
          <w:sz w:val="20"/>
          <w:szCs w:val="20"/>
          <w:lang w:val="es-ES" w:eastAsia="es-ES"/>
        </w:rPr>
        <w:t>recurrentes según lo dispuesto en el artículo 1 de la sesión extraordinaria 037-2001.</w:t>
      </w:r>
    </w:p>
    <w:p w:rsidR="00000000" w:rsidRDefault="005A02FF">
      <w:pPr>
        <w:pStyle w:val="Style3"/>
        <w:numPr>
          <w:ilvl w:val="0"/>
          <w:numId w:val="4"/>
        </w:numPr>
        <w:tabs>
          <w:tab w:val="clear" w:pos="360"/>
          <w:tab w:val="num" w:pos="792"/>
        </w:tabs>
        <w:kinsoku w:val="0"/>
        <w:autoSpaceDE/>
        <w:autoSpaceDN/>
        <w:adjustRightInd/>
        <w:ind w:right="576"/>
        <w:jc w:val="both"/>
        <w:rPr>
          <w:rFonts w:ascii="Verdana" w:hAnsi="Verdana" w:cs="Verdana"/>
          <w:sz w:val="20"/>
          <w:szCs w:val="20"/>
          <w:lang w:val="es-ES" w:eastAsia="es-ES"/>
        </w:rPr>
      </w:pPr>
      <w:r>
        <w:rPr>
          <w:rFonts w:ascii="Verdana" w:hAnsi="Verdana" w:cs="Verdana"/>
          <w:spacing w:val="-5"/>
          <w:sz w:val="20"/>
          <w:szCs w:val="20"/>
          <w:lang w:val="es-ES" w:eastAsia="es-ES"/>
        </w:rPr>
        <w:t xml:space="preserve">De conformidad con los numerales 11 y 22 de la Ley 7969, se emplaza a los </w:t>
      </w:r>
      <w:r>
        <w:rPr>
          <w:rFonts w:ascii="Verdana" w:hAnsi="Verdana" w:cs="Verdana"/>
          <w:spacing w:val="1"/>
          <w:sz w:val="20"/>
          <w:szCs w:val="20"/>
          <w:lang w:val="es-ES" w:eastAsia="es-ES"/>
        </w:rPr>
        <w:t xml:space="preserve">recurrentes para que en el término de cinco días contados a partir de la </w:t>
      </w:r>
      <w:r>
        <w:rPr>
          <w:rFonts w:ascii="Verdana" w:hAnsi="Verdana" w:cs="Verdana"/>
          <w:sz w:val="20"/>
          <w:szCs w:val="20"/>
          <w:lang w:val="es-ES" w:eastAsia="es-ES"/>
        </w:rPr>
        <w:t>notificación, acudan ante dicho Tribunal a hacer valer sus derechos.</w:t>
      </w:r>
    </w:p>
    <w:p w:rsidR="00000000" w:rsidRDefault="005A02FF" w:rsidP="005A02FF">
      <w:pPr>
        <w:pStyle w:val="Style3"/>
        <w:numPr>
          <w:ilvl w:val="0"/>
          <w:numId w:val="4"/>
        </w:numPr>
        <w:tabs>
          <w:tab w:val="clear" w:pos="360"/>
          <w:tab w:val="num" w:pos="792"/>
        </w:tabs>
        <w:kinsoku w:val="0"/>
        <w:autoSpaceDE/>
        <w:autoSpaceDN/>
        <w:adjustRightInd/>
        <w:jc w:val="both"/>
        <w:rPr>
          <w:rFonts w:ascii="Verdana" w:hAnsi="Verdana" w:cs="Verdana"/>
          <w:sz w:val="20"/>
          <w:szCs w:val="20"/>
          <w:lang w:val="es-ES" w:eastAsia="es-ES"/>
        </w:rPr>
      </w:pPr>
      <w:r>
        <w:rPr>
          <w:rFonts w:ascii="Verdana" w:hAnsi="Verdana" w:cs="Verdana"/>
          <w:sz w:val="20"/>
          <w:szCs w:val="20"/>
          <w:lang w:val="es-ES" w:eastAsia="es-ES"/>
        </w:rPr>
        <w:t>Notificar lo aquí resuelto a los recurre</w:t>
      </w:r>
      <w:r>
        <w:rPr>
          <w:rFonts w:ascii="Verdana" w:hAnsi="Verdana" w:cs="Verdana"/>
          <w:sz w:val="20"/>
          <w:szCs w:val="20"/>
          <w:lang w:val="es-ES" w:eastAsia="es-ES"/>
        </w:rPr>
        <w:t>ntes."</w:t>
      </w:r>
    </w:p>
    <w:p w:rsidR="005A02FF" w:rsidRDefault="005A02FF" w:rsidP="005A02FF">
      <w:pPr>
        <w:pStyle w:val="Style3"/>
        <w:kinsoku w:val="0"/>
        <w:autoSpaceDE/>
        <w:autoSpaceDN/>
        <w:adjustRightInd/>
        <w:jc w:val="both"/>
        <w:rPr>
          <w:rFonts w:ascii="Verdana" w:hAnsi="Verdana" w:cs="Verdana"/>
          <w:sz w:val="20"/>
          <w:szCs w:val="20"/>
          <w:lang w:val="es-ES" w:eastAsia="es-ES"/>
        </w:rPr>
      </w:pPr>
    </w:p>
    <w:p w:rsidR="00000000" w:rsidRDefault="005A02FF" w:rsidP="005A02FF">
      <w:pPr>
        <w:pStyle w:val="Style3"/>
        <w:kinsoku w:val="0"/>
        <w:autoSpaceDE/>
        <w:autoSpaceDN/>
        <w:adjustRightInd/>
        <w:ind w:left="144" w:right="72"/>
        <w:jc w:val="both"/>
        <w:rPr>
          <w:rFonts w:ascii="Verdana" w:hAnsi="Verdana" w:cs="Verdana"/>
          <w:spacing w:val="-1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3"/>
          <w:w w:val="105"/>
          <w:sz w:val="21"/>
          <w:szCs w:val="21"/>
          <w:lang w:val="es-ES" w:eastAsia="es-ES"/>
        </w:rPr>
        <w:t xml:space="preserve">SEGUNDO: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Que la señora </w:t>
      </w:r>
      <w:r w:rsidR="00E31953">
        <w:rPr>
          <w:rFonts w:ascii="Verdana" w:hAnsi="Verdana" w:cs="Verdana"/>
          <w:b/>
          <w:bCs/>
          <w:spacing w:val="3"/>
          <w:w w:val="105"/>
          <w:sz w:val="21"/>
          <w:szCs w:val="21"/>
          <w:lang w:val="es-ES" w:eastAsia="es-ES"/>
        </w:rPr>
        <w:t xml:space="preserve">RLE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cédula </w:t>
      </w:r>
      <w:proofErr w:type="gramStart"/>
      <w:r>
        <w:rPr>
          <w:rFonts w:ascii="Verdana" w:hAnsi="Verdana" w:cs="Verdana"/>
          <w:spacing w:val="3"/>
          <w:sz w:val="22"/>
          <w:szCs w:val="22"/>
          <w:lang w:val="es-ES" w:eastAsia="es-ES"/>
        </w:rPr>
        <w:t>número …</w:t>
      </w:r>
      <w:proofErr w:type="gramEnd"/>
      <w:r>
        <w:rPr>
          <w:rFonts w:ascii="Verdana" w:hAnsi="Verdana" w:cs="Verdana"/>
          <w:spacing w:val="-1"/>
          <w:sz w:val="22"/>
          <w:szCs w:val="22"/>
          <w:lang w:val="es-ES" w:eastAsia="es-ES"/>
        </w:rPr>
        <w:t xml:space="preserve">, presenta ante el Consejo de Transporte Público, el día 4 de setiembre de 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2004, Nulidad Absoluta, </w:t>
      </w:r>
      <w:r>
        <w:rPr>
          <w:rFonts w:ascii="Verdana" w:hAnsi="Verdana" w:cs="Verdana"/>
          <w:b/>
          <w:bCs/>
          <w:w w:val="105"/>
          <w:sz w:val="21"/>
          <w:szCs w:val="21"/>
          <w:lang w:val="es-ES" w:eastAsia="es-ES"/>
        </w:rPr>
        <w:t>contra el artículo 15 de la Sesión Ordinaria 07</w:t>
      </w:r>
      <w:r>
        <w:rPr>
          <w:rFonts w:ascii="Verdana" w:hAnsi="Verdana" w:cs="Verdana"/>
          <w:b/>
          <w:bCs/>
          <w:w w:val="105"/>
          <w:sz w:val="21"/>
          <w:szCs w:val="21"/>
          <w:lang w:val="es-ES" w:eastAsia="es-ES"/>
        </w:rPr>
        <w:softHyphen/>
      </w:r>
      <w:r>
        <w:rPr>
          <w:rFonts w:ascii="Verdana" w:hAnsi="Verdana" w:cs="Verdana"/>
          <w:b/>
          <w:bCs/>
          <w:spacing w:val="-1"/>
          <w:w w:val="105"/>
          <w:sz w:val="21"/>
          <w:szCs w:val="21"/>
          <w:lang w:val="es-ES" w:eastAsia="es-ES"/>
        </w:rPr>
        <w:t xml:space="preserve">2002, </w:t>
      </w:r>
      <w:r>
        <w:rPr>
          <w:rFonts w:ascii="Verdana" w:hAnsi="Verdana" w:cs="Verdana"/>
          <w:spacing w:val="-1"/>
          <w:sz w:val="22"/>
          <w:szCs w:val="22"/>
          <w:lang w:val="es-ES" w:eastAsia="es-ES"/>
        </w:rPr>
        <w:t xml:space="preserve">de 25 de enero de 2002 adoptado por la Junta Directiva de ese Consejo (ver folios 10 y 14 del </w:t>
      </w:r>
      <w:r>
        <w:rPr>
          <w:rFonts w:ascii="Verdana" w:hAnsi="Verdana" w:cs="Verdana"/>
          <w:spacing w:val="-1"/>
          <w:sz w:val="22"/>
          <w:szCs w:val="22"/>
          <w:lang w:val="es-ES" w:eastAsia="es-ES"/>
        </w:rPr>
        <w:lastRenderedPageBreak/>
        <w:t>expediente administrativo).</w:t>
      </w:r>
    </w:p>
    <w:p w:rsidR="00000000" w:rsidRDefault="005A02FF">
      <w:pPr>
        <w:pStyle w:val="Style3"/>
        <w:kinsoku w:val="0"/>
        <w:autoSpaceDE/>
        <w:autoSpaceDN/>
        <w:adjustRightInd/>
        <w:spacing w:before="540"/>
        <w:ind w:left="72" w:right="72"/>
        <w:jc w:val="both"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3"/>
          <w:w w:val="105"/>
          <w:sz w:val="21"/>
          <w:szCs w:val="21"/>
          <w:lang w:val="es-ES" w:eastAsia="es-ES"/>
        </w:rPr>
        <w:t xml:space="preserve">TERCERO: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>Que mediante acuerdo 1.2 de la Sesión Extraordinaria 06-2005 adoptado por la Junta Directiva del Consejo de Transporte Públic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o el 12 de </w:t>
      </w:r>
      <w:r>
        <w:rPr>
          <w:rFonts w:ascii="Verdana" w:hAnsi="Verdana" w:cs="Verdana"/>
          <w:spacing w:val="5"/>
          <w:sz w:val="22"/>
          <w:szCs w:val="22"/>
          <w:lang w:val="es-ES" w:eastAsia="es-ES"/>
        </w:rPr>
        <w:t xml:space="preserve">diciembre del 2005, se conoció el informe No. 0403082 de la Dirección de </w:t>
      </w:r>
      <w:r>
        <w:rPr>
          <w:rFonts w:ascii="Verdana" w:hAnsi="Verdana" w:cs="Verdana"/>
          <w:sz w:val="22"/>
          <w:szCs w:val="22"/>
          <w:lang w:val="es-ES" w:eastAsia="es-ES"/>
        </w:rPr>
        <w:t>Asuntos Jurídicos y se acordó lo siguiente:</w:t>
      </w:r>
    </w:p>
    <w:p w:rsidR="00000000" w:rsidRDefault="005A02FF">
      <w:pPr>
        <w:pStyle w:val="Style3"/>
        <w:kinsoku w:val="0"/>
        <w:autoSpaceDE/>
        <w:autoSpaceDN/>
        <w:adjustRightInd/>
        <w:spacing w:before="288"/>
        <w:ind w:left="648" w:right="648"/>
        <w:jc w:val="both"/>
        <w:rPr>
          <w:rFonts w:ascii="Verdana" w:hAnsi="Verdana" w:cs="Verdana"/>
          <w:sz w:val="20"/>
          <w:szCs w:val="20"/>
          <w:lang w:val="es-ES" w:eastAsia="es-ES"/>
        </w:rPr>
      </w:pPr>
      <w:r>
        <w:rPr>
          <w:rFonts w:ascii="Verdana" w:hAnsi="Verdana" w:cs="Verdana"/>
          <w:b/>
          <w:bCs/>
          <w:spacing w:val="8"/>
          <w:w w:val="105"/>
          <w:sz w:val="20"/>
          <w:szCs w:val="20"/>
          <w:lang w:val="es-ES" w:eastAsia="es-ES"/>
        </w:rPr>
        <w:t xml:space="preserve">"ARTÍCULO 1.2.- </w:t>
      </w:r>
      <w:r>
        <w:rPr>
          <w:rFonts w:ascii="Verdana" w:hAnsi="Verdana" w:cs="Verdana"/>
          <w:spacing w:val="8"/>
          <w:sz w:val="20"/>
          <w:szCs w:val="20"/>
          <w:lang w:val="es-ES" w:eastAsia="es-ES"/>
        </w:rPr>
        <w:t xml:space="preserve">Se conoce oficio No. 0403082 de la Dirección de </w:t>
      </w:r>
      <w:r>
        <w:rPr>
          <w:rFonts w:ascii="Verdana" w:hAnsi="Verdana" w:cs="Verdana"/>
          <w:spacing w:val="1"/>
          <w:sz w:val="20"/>
          <w:szCs w:val="20"/>
          <w:lang w:val="es-ES" w:eastAsia="es-ES"/>
        </w:rPr>
        <w:t xml:space="preserve">Asuntos Jurídicos referente a la ACCIÓN DE NULIDAD, interpuesta </w:t>
      </w:r>
      <w:r>
        <w:rPr>
          <w:rFonts w:ascii="Verdana" w:hAnsi="Verdana" w:cs="Verdana"/>
          <w:spacing w:val="1"/>
          <w:sz w:val="20"/>
          <w:szCs w:val="20"/>
          <w:lang w:val="es-ES" w:eastAsia="es-ES"/>
        </w:rPr>
        <w:t xml:space="preserve">por la señora </w:t>
      </w:r>
      <w:r w:rsidR="00E31953">
        <w:rPr>
          <w:rFonts w:ascii="Verdana" w:hAnsi="Verdana" w:cs="Verdana"/>
          <w:spacing w:val="1"/>
          <w:sz w:val="20"/>
          <w:szCs w:val="20"/>
          <w:lang w:val="es-ES" w:eastAsia="es-ES"/>
        </w:rPr>
        <w:t>RLE</w:t>
      </w:r>
      <w:r>
        <w:rPr>
          <w:rFonts w:ascii="Verdana" w:hAnsi="Verdana" w:cs="Verdana"/>
          <w:spacing w:val="1"/>
          <w:sz w:val="20"/>
          <w:szCs w:val="20"/>
          <w:lang w:val="es-ES" w:eastAsia="es-ES"/>
        </w:rPr>
        <w:t>, cédula …</w:t>
      </w:r>
      <w:r>
        <w:rPr>
          <w:rFonts w:ascii="Verdana" w:hAnsi="Verdana" w:cs="Verdana"/>
          <w:spacing w:val="1"/>
          <w:sz w:val="20"/>
          <w:szCs w:val="20"/>
          <w:lang w:val="es-ES" w:eastAsia="es-ES"/>
        </w:rPr>
        <w:t xml:space="preserve">, contra el artículo </w:t>
      </w:r>
      <w:r>
        <w:rPr>
          <w:rFonts w:ascii="Verdana" w:hAnsi="Verdana" w:cs="Verdana"/>
          <w:spacing w:val="7"/>
          <w:sz w:val="20"/>
          <w:szCs w:val="20"/>
          <w:lang w:val="es-ES" w:eastAsia="es-ES"/>
        </w:rPr>
        <w:t xml:space="preserve">número 15, tomado por la Junta Directiva de este Consejo en sesión </w:t>
      </w:r>
      <w:r>
        <w:rPr>
          <w:rFonts w:ascii="Verdana" w:hAnsi="Verdana" w:cs="Verdana"/>
          <w:spacing w:val="-3"/>
          <w:sz w:val="20"/>
          <w:szCs w:val="20"/>
          <w:lang w:val="es-ES" w:eastAsia="es-ES"/>
        </w:rPr>
        <w:t xml:space="preserve">ordinaria número 07-2002, de fecha 25 de enero del 2002, por el cual se le </w:t>
      </w:r>
      <w:r>
        <w:rPr>
          <w:rFonts w:ascii="Verdana" w:hAnsi="Verdana" w:cs="Verdana"/>
          <w:spacing w:val="1"/>
          <w:sz w:val="20"/>
          <w:szCs w:val="20"/>
          <w:lang w:val="es-ES" w:eastAsia="es-ES"/>
        </w:rPr>
        <w:t xml:space="preserve">rechaza el recurso de revocatoria interpuesto contra el artículo número 01 </w:t>
      </w:r>
      <w:r>
        <w:rPr>
          <w:rFonts w:ascii="Verdana" w:hAnsi="Verdana" w:cs="Verdana"/>
          <w:spacing w:val="10"/>
          <w:sz w:val="20"/>
          <w:szCs w:val="20"/>
          <w:lang w:val="es-ES" w:eastAsia="es-ES"/>
        </w:rPr>
        <w:t xml:space="preserve">de la sesión extraordinaria número 037-2001 y eleva el recurso de </w:t>
      </w:r>
      <w:r>
        <w:rPr>
          <w:rFonts w:ascii="Verdana" w:hAnsi="Verdana" w:cs="Verdana"/>
          <w:sz w:val="20"/>
          <w:szCs w:val="20"/>
          <w:lang w:val="es-ES" w:eastAsia="es-ES"/>
        </w:rPr>
        <w:t>apelación ante el Tribunal Administrativo de Transportes.</w:t>
      </w:r>
    </w:p>
    <w:p w:rsidR="00000000" w:rsidRDefault="005A02FF">
      <w:pPr>
        <w:pStyle w:val="Style3"/>
        <w:kinsoku w:val="0"/>
        <w:autoSpaceDE/>
        <w:autoSpaceDN/>
        <w:adjustRightInd/>
        <w:spacing w:before="540" w:line="196" w:lineRule="auto"/>
        <w:ind w:left="648"/>
        <w:rPr>
          <w:rFonts w:ascii="Verdana" w:hAnsi="Verdana" w:cs="Verdana"/>
          <w:b/>
          <w:bCs/>
          <w:spacing w:val="-8"/>
          <w:w w:val="105"/>
          <w:sz w:val="20"/>
          <w:szCs w:val="20"/>
          <w:lang w:val="es-ES" w:eastAsia="es-ES"/>
        </w:rPr>
      </w:pPr>
      <w:r>
        <w:rPr>
          <w:rFonts w:ascii="Verdana" w:hAnsi="Verdana" w:cs="Verdana"/>
          <w:b/>
          <w:bCs/>
          <w:spacing w:val="-8"/>
          <w:w w:val="105"/>
          <w:sz w:val="20"/>
          <w:szCs w:val="20"/>
          <w:lang w:val="es-ES" w:eastAsia="es-ES"/>
        </w:rPr>
        <w:t>POR TANTO SE ACUERDA</w:t>
      </w:r>
    </w:p>
    <w:p w:rsidR="00000000" w:rsidRDefault="005A02FF">
      <w:pPr>
        <w:pStyle w:val="Style3"/>
        <w:numPr>
          <w:ilvl w:val="0"/>
          <w:numId w:val="5"/>
        </w:numPr>
        <w:tabs>
          <w:tab w:val="clear" w:pos="360"/>
          <w:tab w:val="num" w:pos="1080"/>
        </w:tabs>
        <w:kinsoku w:val="0"/>
        <w:autoSpaceDE/>
        <w:autoSpaceDN/>
        <w:adjustRightInd/>
        <w:spacing w:before="36"/>
        <w:ind w:right="648"/>
        <w:jc w:val="both"/>
        <w:rPr>
          <w:rFonts w:ascii="Verdana" w:hAnsi="Verdana" w:cs="Verdana"/>
          <w:sz w:val="20"/>
          <w:szCs w:val="20"/>
          <w:lang w:val="es-ES" w:eastAsia="es-ES"/>
        </w:rPr>
      </w:pPr>
      <w:r>
        <w:rPr>
          <w:rFonts w:ascii="Verdana" w:hAnsi="Verdana" w:cs="Verdana"/>
          <w:spacing w:val="4"/>
          <w:sz w:val="20"/>
          <w:szCs w:val="20"/>
          <w:lang w:val="es-ES" w:eastAsia="es-ES"/>
        </w:rPr>
        <w:t xml:space="preserve">Acoger las recomendaciones de </w:t>
      </w:r>
      <w:r>
        <w:rPr>
          <w:rFonts w:ascii="Verdana" w:hAnsi="Verdana" w:cs="Verdana"/>
          <w:spacing w:val="4"/>
          <w:sz w:val="20"/>
          <w:szCs w:val="20"/>
          <w:lang w:val="es-ES" w:eastAsia="es-ES"/>
        </w:rPr>
        <w:t xml:space="preserve">la Dirección de Asuntos Jurídicos y </w:t>
      </w:r>
      <w:r>
        <w:rPr>
          <w:rFonts w:ascii="Verdana" w:hAnsi="Verdana" w:cs="Verdana"/>
          <w:sz w:val="20"/>
          <w:szCs w:val="20"/>
          <w:lang w:val="es-ES" w:eastAsia="es-ES"/>
        </w:rPr>
        <w:t xml:space="preserve">rechazar, por improcedente, la acción de NULIDAD ABSOLUTA interpuesto </w:t>
      </w:r>
      <w:r>
        <w:rPr>
          <w:rFonts w:ascii="Verdana" w:hAnsi="Verdana" w:cs="Verdana"/>
          <w:spacing w:val="3"/>
          <w:sz w:val="20"/>
          <w:szCs w:val="20"/>
          <w:lang w:val="es-ES" w:eastAsia="es-ES"/>
        </w:rPr>
        <w:t xml:space="preserve">(sic) por la señora </w:t>
      </w:r>
      <w:r w:rsidR="00E31953">
        <w:rPr>
          <w:rFonts w:ascii="Verdana" w:hAnsi="Verdana" w:cs="Verdana"/>
          <w:spacing w:val="3"/>
          <w:sz w:val="20"/>
          <w:szCs w:val="20"/>
          <w:lang w:val="es-ES" w:eastAsia="es-ES"/>
        </w:rPr>
        <w:t xml:space="preserve">RLE </w:t>
      </w:r>
      <w:r>
        <w:rPr>
          <w:rFonts w:ascii="Verdana" w:hAnsi="Verdana" w:cs="Verdana"/>
          <w:spacing w:val="3"/>
          <w:sz w:val="20"/>
          <w:szCs w:val="20"/>
          <w:lang w:val="es-ES" w:eastAsia="es-ES"/>
        </w:rPr>
        <w:t xml:space="preserve">contra el artículo número 15, tomado por esta Junta Directiva en sesión ordinaria 07-200, de fecha </w:t>
      </w:r>
      <w:r>
        <w:rPr>
          <w:rFonts w:ascii="Verdana" w:hAnsi="Verdana" w:cs="Verdana"/>
          <w:spacing w:val="11"/>
          <w:sz w:val="20"/>
          <w:szCs w:val="20"/>
          <w:lang w:val="es-ES" w:eastAsia="es-ES"/>
        </w:rPr>
        <w:t>25 de e</w:t>
      </w:r>
      <w:r>
        <w:rPr>
          <w:rFonts w:ascii="Verdana" w:hAnsi="Verdana" w:cs="Verdana"/>
          <w:spacing w:val="11"/>
          <w:sz w:val="20"/>
          <w:szCs w:val="20"/>
          <w:lang w:val="es-ES" w:eastAsia="es-ES"/>
        </w:rPr>
        <w:t xml:space="preserve">nero del 2002, en cuanto no se le reconocen los 20 puntos </w:t>
      </w:r>
      <w:r>
        <w:rPr>
          <w:rFonts w:ascii="Verdana" w:hAnsi="Verdana" w:cs="Verdana"/>
          <w:spacing w:val="3"/>
          <w:sz w:val="20"/>
          <w:szCs w:val="20"/>
          <w:lang w:val="es-ES" w:eastAsia="es-ES"/>
        </w:rPr>
        <w:t xml:space="preserve">correspondientes al estatus de permisionaria y queda automáticamente </w:t>
      </w:r>
      <w:r>
        <w:rPr>
          <w:rFonts w:ascii="Verdana" w:hAnsi="Verdana" w:cs="Verdana"/>
          <w:sz w:val="20"/>
          <w:szCs w:val="20"/>
          <w:lang w:val="es-ES" w:eastAsia="es-ES"/>
        </w:rPr>
        <w:t>excluida del Primer Procedimiento Especial Abreviado de Taxis.</w:t>
      </w:r>
    </w:p>
    <w:p w:rsidR="00000000" w:rsidRDefault="005A02FF">
      <w:pPr>
        <w:pStyle w:val="Style3"/>
        <w:numPr>
          <w:ilvl w:val="0"/>
          <w:numId w:val="5"/>
        </w:numPr>
        <w:tabs>
          <w:tab w:val="clear" w:pos="360"/>
          <w:tab w:val="num" w:pos="1080"/>
        </w:tabs>
        <w:kinsoku w:val="0"/>
        <w:autoSpaceDE/>
        <w:autoSpaceDN/>
        <w:adjustRightInd/>
        <w:spacing w:before="36" w:line="204" w:lineRule="auto"/>
        <w:jc w:val="both"/>
        <w:rPr>
          <w:rFonts w:ascii="Verdana" w:hAnsi="Verdana" w:cs="Verdana"/>
          <w:spacing w:val="8"/>
          <w:sz w:val="20"/>
          <w:szCs w:val="20"/>
          <w:lang w:val="es-ES" w:eastAsia="es-ES"/>
        </w:rPr>
      </w:pPr>
      <w:r>
        <w:rPr>
          <w:rFonts w:ascii="Verdana" w:hAnsi="Verdana" w:cs="Verdana"/>
          <w:spacing w:val="8"/>
          <w:sz w:val="20"/>
          <w:szCs w:val="20"/>
          <w:lang w:val="es-ES" w:eastAsia="es-ES"/>
        </w:rPr>
        <w:t>Notificar a la recurrente al Fax 227-39-80."</w:t>
      </w:r>
    </w:p>
    <w:p w:rsidR="00000000" w:rsidRDefault="005A02FF">
      <w:pPr>
        <w:pStyle w:val="Style3"/>
        <w:kinsoku w:val="0"/>
        <w:autoSpaceDE/>
        <w:autoSpaceDN/>
        <w:adjustRightInd/>
        <w:spacing w:before="252"/>
        <w:ind w:left="72"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sz w:val="22"/>
          <w:szCs w:val="22"/>
          <w:lang w:val="es-ES" w:eastAsia="es-ES"/>
        </w:rPr>
        <w:t>(Ver folios del 39 al 40del expediente administrativo).</w:t>
      </w:r>
    </w:p>
    <w:p w:rsidR="00000000" w:rsidRDefault="005A02FF">
      <w:pPr>
        <w:pStyle w:val="Style3"/>
        <w:kinsoku w:val="0"/>
        <w:autoSpaceDE/>
        <w:autoSpaceDN/>
        <w:adjustRightInd/>
        <w:spacing w:before="252"/>
        <w:ind w:left="72" w:right="144"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-4"/>
          <w:w w:val="105"/>
          <w:sz w:val="21"/>
          <w:szCs w:val="21"/>
          <w:lang w:val="es-ES" w:eastAsia="es-ES"/>
        </w:rPr>
        <w:t xml:space="preserve">CUARTO: </w:t>
      </w:r>
      <w:r>
        <w:rPr>
          <w:rFonts w:ascii="Verdana" w:hAnsi="Verdana" w:cs="Verdana"/>
          <w:spacing w:val="-4"/>
          <w:sz w:val="22"/>
          <w:szCs w:val="22"/>
          <w:lang w:val="es-ES" w:eastAsia="es-ES"/>
        </w:rPr>
        <w:t xml:space="preserve">En los procedimientos seguidos se han observado las prescripciones </w:t>
      </w:r>
      <w:r>
        <w:rPr>
          <w:rFonts w:ascii="Verdana" w:hAnsi="Verdana" w:cs="Verdana"/>
          <w:sz w:val="22"/>
          <w:szCs w:val="22"/>
          <w:lang w:val="es-ES" w:eastAsia="es-ES"/>
        </w:rPr>
        <w:t>legales.</w:t>
      </w:r>
    </w:p>
    <w:p w:rsidR="00E31953" w:rsidRDefault="00E31953">
      <w:pPr>
        <w:pStyle w:val="Style3"/>
        <w:kinsoku w:val="0"/>
        <w:autoSpaceDE/>
        <w:autoSpaceDN/>
        <w:adjustRightInd/>
        <w:spacing w:before="252"/>
        <w:ind w:left="72" w:right="144"/>
        <w:rPr>
          <w:rFonts w:ascii="Verdana" w:hAnsi="Verdana" w:cs="Verdana"/>
          <w:sz w:val="22"/>
          <w:szCs w:val="22"/>
          <w:lang w:val="es-ES" w:eastAsia="es-ES"/>
        </w:rPr>
      </w:pPr>
    </w:p>
    <w:p w:rsidR="00000000" w:rsidRDefault="005A02FF" w:rsidP="00E87A79">
      <w:pPr>
        <w:pStyle w:val="Style3"/>
        <w:kinsoku w:val="0"/>
        <w:autoSpaceDE/>
        <w:autoSpaceDN/>
        <w:adjustRightInd/>
        <w:ind w:left="72"/>
        <w:rPr>
          <w:rFonts w:ascii="Verdana" w:hAnsi="Verdana" w:cs="Verdana"/>
          <w:b/>
          <w:bCs/>
          <w:spacing w:val="-20"/>
          <w:w w:val="105"/>
          <w:sz w:val="21"/>
          <w:szCs w:val="21"/>
          <w:lang w:val="es-ES" w:eastAsia="es-ES"/>
        </w:rPr>
      </w:pPr>
      <w:r>
        <w:rPr>
          <w:rFonts w:ascii="Verdana" w:hAnsi="Verdana" w:cs="Verdana"/>
          <w:b/>
          <w:bCs/>
          <w:spacing w:val="-20"/>
          <w:w w:val="105"/>
          <w:sz w:val="21"/>
          <w:szCs w:val="21"/>
          <w:lang w:val="es-ES" w:eastAsia="es-ES"/>
        </w:rPr>
        <w:t>REDACTA LA JUEZA CORTÉS MORALES; Y,</w:t>
      </w:r>
    </w:p>
    <w:p w:rsidR="00E87A79" w:rsidRDefault="00E87A79" w:rsidP="00E87A79">
      <w:pPr>
        <w:pStyle w:val="Style3"/>
        <w:kinsoku w:val="0"/>
        <w:autoSpaceDE/>
        <w:autoSpaceDN/>
        <w:adjustRightInd/>
        <w:ind w:left="72"/>
        <w:rPr>
          <w:rFonts w:ascii="Verdana" w:hAnsi="Verdana" w:cs="Verdana"/>
          <w:b/>
          <w:bCs/>
          <w:spacing w:val="-20"/>
          <w:w w:val="105"/>
          <w:sz w:val="21"/>
          <w:szCs w:val="21"/>
          <w:lang w:val="es-ES" w:eastAsia="es-ES"/>
        </w:rPr>
      </w:pPr>
    </w:p>
    <w:p w:rsidR="00000000" w:rsidRDefault="005A02FF" w:rsidP="00E87A79">
      <w:pPr>
        <w:pStyle w:val="Style3"/>
        <w:kinsoku w:val="0"/>
        <w:autoSpaceDE/>
        <w:autoSpaceDN/>
        <w:adjustRightInd/>
        <w:spacing w:line="530" w:lineRule="auto"/>
        <w:ind w:left="144" w:right="2952" w:firstLine="2880"/>
        <w:rPr>
          <w:rFonts w:ascii="Verdana" w:hAnsi="Verdana" w:cs="Verdana"/>
          <w:b/>
          <w:bCs/>
          <w:spacing w:val="-8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-11"/>
          <w:w w:val="105"/>
          <w:sz w:val="22"/>
          <w:szCs w:val="22"/>
          <w:lang w:val="es-ES" w:eastAsia="es-ES"/>
        </w:rPr>
        <w:t xml:space="preserve">CONSIDERANDO ÚNICO: </w:t>
      </w:r>
      <w:r>
        <w:rPr>
          <w:rFonts w:ascii="Verdana" w:hAnsi="Verdana" w:cs="Verdana"/>
          <w:b/>
          <w:bCs/>
          <w:spacing w:val="-8"/>
          <w:w w:val="105"/>
          <w:sz w:val="22"/>
          <w:szCs w:val="22"/>
          <w:lang w:val="es-ES" w:eastAsia="es-ES"/>
        </w:rPr>
        <w:t>EN CUANTO A LA COMPETENCIA:</w:t>
      </w:r>
    </w:p>
    <w:p w:rsidR="00000000" w:rsidRDefault="005A02FF">
      <w:pPr>
        <w:pStyle w:val="Style5"/>
        <w:kinsoku w:val="0"/>
        <w:autoSpaceDE/>
        <w:autoSpaceDN/>
        <w:ind w:left="144" w:right="72"/>
        <w:rPr>
          <w:rStyle w:val="CharacterStyle5"/>
          <w:rFonts w:ascii="Verdana" w:hAnsi="Verdana" w:cs="Verdana"/>
          <w:spacing w:val="-1"/>
          <w:lang w:val="es-ES" w:eastAsia="es-ES"/>
        </w:rPr>
      </w:pPr>
      <w:r>
        <w:rPr>
          <w:rStyle w:val="CharacterStyle5"/>
          <w:rFonts w:ascii="Verdana" w:hAnsi="Verdana" w:cs="Verdana"/>
          <w:spacing w:val="-1"/>
          <w:lang w:val="es-ES" w:eastAsia="es-ES"/>
        </w:rPr>
        <w:t xml:space="preserve">La Ley Reguladora del Servicio Público de Transporte Remunerado de Personas </w:t>
      </w:r>
      <w:r>
        <w:rPr>
          <w:rStyle w:val="CharacterStyle5"/>
          <w:rFonts w:ascii="Verdana" w:hAnsi="Verdana" w:cs="Verdana"/>
          <w:spacing w:val="1"/>
          <w:lang w:val="es-ES" w:eastAsia="es-ES"/>
        </w:rPr>
        <w:t xml:space="preserve">en Vehículos en la Modalidad de Taxi, No. 7969 del 22 de diciembre de 1999 y el Dictamen de la Procuraduría General de la República N° C-037-2000 del 25 </w:t>
      </w:r>
      <w:r>
        <w:rPr>
          <w:rStyle w:val="CharacterStyle5"/>
          <w:rFonts w:ascii="Verdana" w:hAnsi="Verdana" w:cs="Verdana"/>
          <w:spacing w:val="-1"/>
          <w:lang w:val="es-ES" w:eastAsia="es-ES"/>
        </w:rPr>
        <w:t>de febrero del 2000, indica</w:t>
      </w:r>
      <w:r>
        <w:rPr>
          <w:rStyle w:val="CharacterStyle5"/>
          <w:rFonts w:ascii="Verdana" w:hAnsi="Verdana" w:cs="Verdana"/>
          <w:spacing w:val="-1"/>
          <w:lang w:val="es-ES" w:eastAsia="es-ES"/>
        </w:rPr>
        <w:t xml:space="preserve">n que el Tribunal Administrativo de Transporte es </w:t>
      </w:r>
      <w:r>
        <w:rPr>
          <w:rStyle w:val="CharacterStyle5"/>
          <w:rFonts w:ascii="Verdana" w:hAnsi="Verdana" w:cs="Verdana"/>
          <w:spacing w:val="5"/>
          <w:lang w:val="es-ES" w:eastAsia="es-ES"/>
        </w:rPr>
        <w:t xml:space="preserve">competente para conocer y resolver los recursos de apelación venidos en </w:t>
      </w:r>
      <w:r>
        <w:rPr>
          <w:rStyle w:val="CharacterStyle5"/>
          <w:rFonts w:ascii="Verdana" w:hAnsi="Verdana" w:cs="Verdana"/>
          <w:spacing w:val="10"/>
          <w:lang w:val="es-ES" w:eastAsia="es-ES"/>
        </w:rPr>
        <w:t xml:space="preserve">alzada en contra de los actos o resoluciones emanadas del Consejo de </w:t>
      </w:r>
      <w:r>
        <w:rPr>
          <w:rStyle w:val="CharacterStyle5"/>
          <w:rFonts w:ascii="Verdana" w:hAnsi="Verdana" w:cs="Verdana"/>
          <w:spacing w:val="3"/>
          <w:lang w:val="es-ES" w:eastAsia="es-ES"/>
        </w:rPr>
        <w:t>Transporte Público. Esta normativa especi</w:t>
      </w:r>
      <w:r>
        <w:rPr>
          <w:rStyle w:val="CharacterStyle5"/>
          <w:rFonts w:ascii="Verdana" w:hAnsi="Verdana" w:cs="Verdana"/>
          <w:spacing w:val="3"/>
          <w:lang w:val="es-ES" w:eastAsia="es-ES"/>
        </w:rPr>
        <w:t xml:space="preserve">alizada, debe integrarse para su </w:t>
      </w:r>
      <w:r>
        <w:rPr>
          <w:rStyle w:val="CharacterStyle5"/>
          <w:rFonts w:ascii="Verdana" w:hAnsi="Verdana" w:cs="Verdana"/>
          <w:spacing w:val="-3"/>
          <w:lang w:val="es-ES" w:eastAsia="es-ES"/>
        </w:rPr>
        <w:t xml:space="preserve">correcta dimensión, con el artículo 181 de la Ley General de la Administración </w:t>
      </w:r>
      <w:r>
        <w:rPr>
          <w:rStyle w:val="CharacterStyle5"/>
          <w:rFonts w:ascii="Verdana" w:hAnsi="Verdana" w:cs="Verdana"/>
          <w:spacing w:val="-1"/>
          <w:lang w:val="es-ES" w:eastAsia="es-ES"/>
        </w:rPr>
        <w:t>Pública, que señala textualmente lo siguiente:</w:t>
      </w:r>
    </w:p>
    <w:p w:rsidR="00000000" w:rsidRDefault="005A02FF">
      <w:pPr>
        <w:pStyle w:val="Style3"/>
        <w:kinsoku w:val="0"/>
        <w:autoSpaceDE/>
        <w:autoSpaceDN/>
        <w:adjustRightInd/>
        <w:spacing w:before="360"/>
        <w:ind w:left="648" w:right="1008"/>
        <w:rPr>
          <w:rFonts w:ascii="Verdana" w:hAnsi="Verdana" w:cs="Verdana"/>
          <w:i/>
          <w:iCs/>
          <w:spacing w:val="-4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i/>
          <w:iCs/>
          <w:spacing w:val="-4"/>
          <w:w w:val="105"/>
          <w:sz w:val="22"/>
          <w:szCs w:val="22"/>
          <w:lang w:val="es-ES" w:eastAsia="es-ES"/>
        </w:rPr>
        <w:t xml:space="preserve">"Artículo 181.- El contralor no jerárquico podrá revisar sólo la </w:t>
      </w:r>
      <w:r>
        <w:rPr>
          <w:rFonts w:ascii="Verdana" w:hAnsi="Verdana" w:cs="Verdana"/>
          <w:i/>
          <w:iCs/>
          <w:spacing w:val="-9"/>
          <w:w w:val="105"/>
          <w:sz w:val="22"/>
          <w:szCs w:val="22"/>
          <w:lang w:val="es-ES" w:eastAsia="es-ES"/>
        </w:rPr>
        <w:t>legalidad del acto y en virtud d</w:t>
      </w:r>
      <w:r>
        <w:rPr>
          <w:rFonts w:ascii="Verdana" w:hAnsi="Verdana" w:cs="Verdana"/>
          <w:i/>
          <w:iCs/>
          <w:spacing w:val="-9"/>
          <w:w w:val="105"/>
          <w:sz w:val="22"/>
          <w:szCs w:val="22"/>
          <w:lang w:val="es-ES" w:eastAsia="es-ES"/>
        </w:rPr>
        <w:t xml:space="preserve">e recurso administrativo, y decidirá </w:t>
      </w:r>
      <w:r>
        <w:rPr>
          <w:rFonts w:ascii="Verdana" w:hAnsi="Verdana" w:cs="Verdana"/>
          <w:i/>
          <w:iCs/>
          <w:spacing w:val="-4"/>
          <w:w w:val="105"/>
          <w:sz w:val="22"/>
          <w:szCs w:val="22"/>
          <w:lang w:val="es-ES" w:eastAsia="es-ES"/>
        </w:rPr>
        <w:lastRenderedPageBreak/>
        <w:t>dentro del límite de las pretensiones y cuestiones de hecho planteadas por el recurrente, pero podrá aplicar una norma no invocada en el recurso."</w:t>
      </w:r>
    </w:p>
    <w:p w:rsidR="00000000" w:rsidRDefault="005A02FF">
      <w:pPr>
        <w:pStyle w:val="Style5"/>
        <w:kinsoku w:val="0"/>
        <w:autoSpaceDE/>
        <w:autoSpaceDN/>
        <w:spacing w:before="540"/>
        <w:rPr>
          <w:rStyle w:val="CharacterStyle5"/>
          <w:rFonts w:ascii="Verdana" w:hAnsi="Verdana" w:cs="Verdana"/>
          <w:spacing w:val="-1"/>
          <w:lang w:val="es-ES" w:eastAsia="es-ES"/>
        </w:rPr>
      </w:pPr>
      <w:r>
        <w:rPr>
          <w:rStyle w:val="CharacterStyle5"/>
          <w:rFonts w:ascii="Verdana" w:hAnsi="Verdana" w:cs="Verdana"/>
          <w:lang w:val="es-ES" w:eastAsia="es-ES"/>
        </w:rPr>
        <w:t>En el presente caso, la señora LE</w:t>
      </w:r>
      <w:r>
        <w:rPr>
          <w:rStyle w:val="CharacterStyle5"/>
          <w:rFonts w:ascii="Verdana" w:hAnsi="Verdana" w:cs="Verdana"/>
          <w:lang w:val="es-ES" w:eastAsia="es-ES"/>
        </w:rPr>
        <w:t xml:space="preserve"> interpone una acción de n</w:t>
      </w:r>
      <w:r>
        <w:rPr>
          <w:rStyle w:val="CharacterStyle5"/>
          <w:rFonts w:ascii="Verdana" w:hAnsi="Verdana" w:cs="Verdana"/>
          <w:lang w:val="es-ES" w:eastAsia="es-ES"/>
        </w:rPr>
        <w:t xml:space="preserve">ulidad </w:t>
      </w:r>
      <w:r>
        <w:rPr>
          <w:rStyle w:val="CharacterStyle5"/>
          <w:rFonts w:ascii="Verdana" w:hAnsi="Verdana" w:cs="Verdana"/>
          <w:spacing w:val="2"/>
          <w:lang w:val="es-ES" w:eastAsia="es-ES"/>
        </w:rPr>
        <w:t xml:space="preserve">en contra del artículo 15 de la Sesión Ordinaria 07-2002, de 25 de enero de </w:t>
      </w:r>
      <w:r>
        <w:rPr>
          <w:rStyle w:val="CharacterStyle5"/>
          <w:rFonts w:ascii="Verdana" w:hAnsi="Verdana" w:cs="Verdana"/>
          <w:spacing w:val="-2"/>
          <w:lang w:val="es-ES" w:eastAsia="es-ES"/>
        </w:rPr>
        <w:t xml:space="preserve">2002 adoptado por la Junta Directiva del Consejo de Transporte Público. Este </w:t>
      </w:r>
      <w:r>
        <w:rPr>
          <w:rStyle w:val="CharacterStyle5"/>
          <w:rFonts w:ascii="Verdana" w:hAnsi="Verdana" w:cs="Verdana"/>
          <w:spacing w:val="1"/>
          <w:lang w:val="es-ES" w:eastAsia="es-ES"/>
        </w:rPr>
        <w:t xml:space="preserve">Despacho podría conocer de esta nulidad, únicamente en el supuesto de que </w:t>
      </w:r>
      <w:r>
        <w:rPr>
          <w:rStyle w:val="CharacterStyle5"/>
          <w:rFonts w:ascii="Verdana" w:hAnsi="Verdana" w:cs="Verdana"/>
          <w:spacing w:val="12"/>
          <w:lang w:val="es-ES" w:eastAsia="es-ES"/>
        </w:rPr>
        <w:t>ante la denegatoria po</w:t>
      </w:r>
      <w:r>
        <w:rPr>
          <w:rStyle w:val="CharacterStyle5"/>
          <w:rFonts w:ascii="Verdana" w:hAnsi="Verdana" w:cs="Verdana"/>
          <w:spacing w:val="12"/>
          <w:lang w:val="es-ES" w:eastAsia="es-ES"/>
        </w:rPr>
        <w:t xml:space="preserve">r parte del Consejo de la misma, la accionante </w:t>
      </w:r>
      <w:r>
        <w:rPr>
          <w:rStyle w:val="CharacterStyle5"/>
          <w:rFonts w:ascii="Verdana" w:hAnsi="Verdana" w:cs="Verdana"/>
          <w:spacing w:val="1"/>
          <w:lang w:val="es-ES" w:eastAsia="es-ES"/>
        </w:rPr>
        <w:t xml:space="preserve">interpusiera dentro del plazo de cinco días, un recurso de apelación en contra </w:t>
      </w:r>
      <w:r>
        <w:rPr>
          <w:rStyle w:val="CharacterStyle5"/>
          <w:rFonts w:ascii="Verdana" w:hAnsi="Verdana" w:cs="Verdana"/>
          <w:spacing w:val="-1"/>
          <w:lang w:val="es-ES" w:eastAsia="es-ES"/>
        </w:rPr>
        <w:t>de esa resolución de la Administración.</w:t>
      </w:r>
    </w:p>
    <w:p w:rsidR="00000000" w:rsidRDefault="005A02FF">
      <w:pPr>
        <w:pStyle w:val="Style5"/>
        <w:kinsoku w:val="0"/>
        <w:autoSpaceDE/>
        <w:autoSpaceDN/>
        <w:spacing w:before="288"/>
        <w:rPr>
          <w:rStyle w:val="CharacterStyle5"/>
          <w:rFonts w:ascii="Verdana" w:hAnsi="Verdana" w:cs="Verdana"/>
          <w:lang w:val="es-ES" w:eastAsia="es-ES"/>
        </w:rPr>
      </w:pPr>
      <w:r>
        <w:rPr>
          <w:rStyle w:val="CharacterStyle5"/>
          <w:rFonts w:ascii="Verdana" w:hAnsi="Verdana" w:cs="Verdana"/>
          <w:lang w:val="es-ES" w:eastAsia="es-ES"/>
        </w:rPr>
        <w:t>De igual forma, el Consejo no podrí</w:t>
      </w:r>
      <w:r>
        <w:rPr>
          <w:rStyle w:val="CharacterStyle5"/>
          <w:rFonts w:ascii="Verdana" w:hAnsi="Verdana" w:cs="Verdana"/>
          <w:lang w:val="es-ES" w:eastAsia="es-ES"/>
        </w:rPr>
        <w:t xml:space="preserve">a elevar para conocimiento del Tribunal el acto en que rechaza la denegatoria, sino hay una acción recursiva por parte de </w:t>
      </w:r>
      <w:r>
        <w:rPr>
          <w:rStyle w:val="CharacterStyle5"/>
          <w:rFonts w:ascii="Verdana" w:hAnsi="Verdana" w:cs="Verdana"/>
          <w:spacing w:val="-2"/>
          <w:lang w:val="es-ES" w:eastAsia="es-ES"/>
        </w:rPr>
        <w:t xml:space="preserve">la interesada en ese sentido. Esta situación se produce en el artículo 1.2 de la </w:t>
      </w:r>
      <w:r>
        <w:rPr>
          <w:rStyle w:val="CharacterStyle5"/>
          <w:rFonts w:ascii="Verdana" w:hAnsi="Verdana" w:cs="Verdana"/>
          <w:spacing w:val="-3"/>
          <w:lang w:val="es-ES" w:eastAsia="es-ES"/>
        </w:rPr>
        <w:t>Sesión Extraordinaria 06-2005 adoptado por la Junta D</w:t>
      </w:r>
      <w:r>
        <w:rPr>
          <w:rStyle w:val="CharacterStyle5"/>
          <w:rFonts w:ascii="Verdana" w:hAnsi="Verdana" w:cs="Verdana"/>
          <w:spacing w:val="-3"/>
          <w:lang w:val="es-ES" w:eastAsia="es-ES"/>
        </w:rPr>
        <w:t xml:space="preserve">irectiva del Consejo de </w:t>
      </w:r>
      <w:r>
        <w:rPr>
          <w:rStyle w:val="CharacterStyle5"/>
          <w:rFonts w:ascii="Verdana" w:hAnsi="Verdana" w:cs="Verdana"/>
          <w:lang w:val="es-ES" w:eastAsia="es-ES"/>
        </w:rPr>
        <w:t xml:space="preserve">Transporte Público el 12 de diciembre del 2005, donde únicamente se rechaza </w:t>
      </w:r>
      <w:r>
        <w:rPr>
          <w:rStyle w:val="CharacterStyle5"/>
          <w:rFonts w:ascii="Verdana" w:hAnsi="Verdana" w:cs="Verdana"/>
          <w:spacing w:val="-5"/>
          <w:lang w:val="es-ES" w:eastAsia="es-ES"/>
        </w:rPr>
        <w:t xml:space="preserve">por improcedente la nulidad, pero no se eleva a conocimiento por parte de este </w:t>
      </w:r>
      <w:r>
        <w:rPr>
          <w:rStyle w:val="CharacterStyle5"/>
          <w:rFonts w:ascii="Verdana" w:hAnsi="Verdana" w:cs="Verdana"/>
          <w:spacing w:val="-1"/>
          <w:lang w:val="es-ES" w:eastAsia="es-ES"/>
        </w:rPr>
        <w:t>Tribunal, situación que pudo ser debida a un error por parte de la Secretaría</w:t>
      </w:r>
      <w:r>
        <w:rPr>
          <w:rStyle w:val="CharacterStyle5"/>
          <w:rFonts w:ascii="Verdana" w:hAnsi="Verdana" w:cs="Verdana"/>
          <w:spacing w:val="-1"/>
          <w:lang w:val="es-ES" w:eastAsia="es-ES"/>
        </w:rPr>
        <w:t xml:space="preserve"> </w:t>
      </w:r>
      <w:r>
        <w:rPr>
          <w:rStyle w:val="CharacterStyle5"/>
          <w:rFonts w:ascii="Verdana" w:hAnsi="Verdana" w:cs="Verdana"/>
          <w:lang w:val="es-ES" w:eastAsia="es-ES"/>
        </w:rPr>
        <w:t>Ejecutiva del Consejo.</w:t>
      </w:r>
    </w:p>
    <w:p w:rsidR="00000000" w:rsidRDefault="005A02FF" w:rsidP="005A02FF">
      <w:pPr>
        <w:pStyle w:val="Style3"/>
        <w:kinsoku w:val="0"/>
        <w:autoSpaceDE/>
        <w:autoSpaceDN/>
        <w:adjustRightInd/>
        <w:ind w:left="72" w:right="144"/>
        <w:jc w:val="both"/>
        <w:rPr>
          <w:rFonts w:ascii="Verdana" w:hAnsi="Verdana" w:cs="Verdana"/>
          <w:spacing w:val="-2"/>
          <w:sz w:val="22"/>
          <w:szCs w:val="22"/>
          <w:lang w:val="es-ES" w:eastAsia="es-ES"/>
        </w:rPr>
      </w:pPr>
      <w:r>
        <w:rPr>
          <w:rFonts w:ascii="Verdana" w:hAnsi="Verdana" w:cs="Verdana"/>
          <w:spacing w:val="-2"/>
          <w:sz w:val="22"/>
          <w:szCs w:val="22"/>
          <w:lang w:val="es-ES" w:eastAsia="es-ES"/>
        </w:rPr>
        <w:t xml:space="preserve">Por las razones indicadas, no es competencia del Tribunal el conocimiento del </w:t>
      </w:r>
      <w:r>
        <w:rPr>
          <w:rFonts w:ascii="Verdana" w:hAnsi="Verdana" w:cs="Verdana"/>
          <w:sz w:val="22"/>
          <w:szCs w:val="22"/>
          <w:lang w:val="es-ES" w:eastAsia="es-ES"/>
        </w:rPr>
        <w:t>rechazo de la nulidad interpuesta por la señora LE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, por lo que sin más consideraciones se rechaza ad portas el conocimiento de la misma y se </w:t>
      </w:r>
      <w:r>
        <w:rPr>
          <w:rFonts w:ascii="Verdana" w:hAnsi="Verdana" w:cs="Verdana"/>
          <w:spacing w:val="-2"/>
          <w:sz w:val="22"/>
          <w:szCs w:val="22"/>
          <w:lang w:val="es-ES" w:eastAsia="es-ES"/>
        </w:rPr>
        <w:t>ordena su archivo.</w:t>
      </w:r>
    </w:p>
    <w:p w:rsidR="005A02FF" w:rsidRDefault="005A02FF" w:rsidP="005A02FF">
      <w:pPr>
        <w:pStyle w:val="Style3"/>
        <w:kinsoku w:val="0"/>
        <w:autoSpaceDE/>
        <w:autoSpaceDN/>
        <w:adjustRightInd/>
        <w:ind w:left="72" w:right="144"/>
        <w:jc w:val="both"/>
        <w:rPr>
          <w:rFonts w:ascii="Verdana" w:hAnsi="Verdana" w:cs="Verdana"/>
          <w:spacing w:val="-2"/>
          <w:sz w:val="22"/>
          <w:szCs w:val="22"/>
          <w:lang w:val="es-ES" w:eastAsia="es-ES"/>
        </w:rPr>
      </w:pPr>
    </w:p>
    <w:p w:rsidR="00000000" w:rsidRDefault="005A02FF" w:rsidP="005A02FF">
      <w:pPr>
        <w:pStyle w:val="Style3"/>
        <w:kinsoku w:val="0"/>
        <w:autoSpaceDE/>
        <w:autoSpaceDN/>
        <w:adjustRightInd/>
        <w:spacing w:line="192" w:lineRule="auto"/>
        <w:jc w:val="center"/>
        <w:rPr>
          <w:rFonts w:ascii="Verdana" w:hAnsi="Verdana" w:cs="Verdana"/>
          <w:b/>
          <w:bCs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>POR TANTO</w:t>
      </w:r>
    </w:p>
    <w:p w:rsidR="00000000" w:rsidRDefault="005A02FF">
      <w:pPr>
        <w:pStyle w:val="Style3"/>
        <w:numPr>
          <w:ilvl w:val="0"/>
          <w:numId w:val="6"/>
        </w:numPr>
        <w:tabs>
          <w:tab w:val="clear" w:pos="576"/>
          <w:tab w:val="num" w:pos="720"/>
        </w:tabs>
        <w:kinsoku w:val="0"/>
        <w:autoSpaceDE/>
        <w:autoSpaceDN/>
        <w:adjustRightInd/>
        <w:ind w:right="144"/>
        <w:jc w:val="both"/>
        <w:rPr>
          <w:rFonts w:ascii="Verdana" w:hAnsi="Verdana" w:cs="Verdana"/>
          <w:spacing w:val="-7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w w:val="105"/>
          <w:sz w:val="22"/>
          <w:szCs w:val="22"/>
          <w:lang w:val="es-ES" w:eastAsia="es-ES"/>
        </w:rPr>
        <w:t xml:space="preserve">Se rechaza ad portas y se ordena el archivo de la presente Nulidad </w:t>
      </w:r>
      <w:r>
        <w:rPr>
          <w:rFonts w:ascii="Verdana" w:hAnsi="Verdana" w:cs="Verdana"/>
          <w:spacing w:val="-6"/>
          <w:w w:val="105"/>
          <w:sz w:val="22"/>
          <w:szCs w:val="22"/>
          <w:lang w:val="es-ES" w:eastAsia="es-ES"/>
        </w:rPr>
        <w:t xml:space="preserve">Absoluta interpuesta por la señora </w:t>
      </w:r>
      <w:r w:rsidR="00E31953">
        <w:rPr>
          <w:rFonts w:ascii="Verdana" w:hAnsi="Verdana" w:cs="Verdana"/>
          <w:b/>
          <w:bCs/>
          <w:spacing w:val="-6"/>
          <w:sz w:val="22"/>
          <w:szCs w:val="22"/>
          <w:lang w:val="es-ES" w:eastAsia="es-ES"/>
        </w:rPr>
        <w:t xml:space="preserve">RLE </w:t>
      </w:r>
      <w:r>
        <w:rPr>
          <w:rFonts w:ascii="Verdana" w:hAnsi="Verdana" w:cs="Verdana"/>
          <w:spacing w:val="-6"/>
          <w:w w:val="105"/>
          <w:sz w:val="22"/>
          <w:szCs w:val="22"/>
          <w:lang w:val="es-ES" w:eastAsia="es-ES"/>
        </w:rPr>
        <w:t>cédula número</w:t>
      </w:r>
      <w:r w:rsidR="00E31953">
        <w:rPr>
          <w:rFonts w:ascii="Verdana" w:hAnsi="Verdana" w:cs="Verdana"/>
          <w:spacing w:val="-6"/>
          <w:w w:val="105"/>
          <w:sz w:val="22"/>
          <w:szCs w:val="22"/>
          <w:lang w:val="es-ES" w:eastAsia="es-ES"/>
        </w:rPr>
        <w:t xml:space="preserve"> …</w:t>
      </w:r>
      <w:r>
        <w:rPr>
          <w:rFonts w:ascii="Verdana" w:hAnsi="Verdana" w:cs="Verdana"/>
          <w:spacing w:val="-4"/>
          <w:w w:val="105"/>
          <w:sz w:val="22"/>
          <w:szCs w:val="22"/>
          <w:lang w:val="es-ES" w:eastAsia="es-ES"/>
        </w:rPr>
        <w:t xml:space="preserve">, </w:t>
      </w:r>
      <w:r>
        <w:rPr>
          <w:rFonts w:ascii="Verdana" w:hAnsi="Verdana" w:cs="Verdana"/>
          <w:b/>
          <w:bCs/>
          <w:spacing w:val="-4"/>
          <w:sz w:val="22"/>
          <w:szCs w:val="22"/>
          <w:lang w:val="es-ES" w:eastAsia="es-ES"/>
        </w:rPr>
        <w:t xml:space="preserve">contra el artículo 15 de la Sesión Ordinaria 07-2002, </w:t>
      </w:r>
      <w:r>
        <w:rPr>
          <w:rFonts w:ascii="Verdana" w:hAnsi="Verdana" w:cs="Verdana"/>
          <w:spacing w:val="-4"/>
          <w:w w:val="105"/>
          <w:sz w:val="22"/>
          <w:szCs w:val="22"/>
          <w:lang w:val="es-ES" w:eastAsia="es-ES"/>
        </w:rPr>
        <w:t xml:space="preserve">de 25 de </w:t>
      </w:r>
      <w:r>
        <w:rPr>
          <w:rFonts w:ascii="Verdana" w:hAnsi="Verdana" w:cs="Verdana"/>
          <w:spacing w:val="-7"/>
          <w:w w:val="105"/>
          <w:sz w:val="22"/>
          <w:szCs w:val="22"/>
          <w:lang w:val="es-ES" w:eastAsia="es-ES"/>
        </w:rPr>
        <w:t>enero de 2002 de la Junta Directiva del Consejo de Transporte Público.</w:t>
      </w:r>
    </w:p>
    <w:p w:rsidR="00000000" w:rsidRDefault="005A02FF">
      <w:pPr>
        <w:pStyle w:val="Style3"/>
        <w:numPr>
          <w:ilvl w:val="0"/>
          <w:numId w:val="7"/>
        </w:numPr>
        <w:tabs>
          <w:tab w:val="clear" w:pos="576"/>
          <w:tab w:val="num" w:pos="720"/>
        </w:tabs>
        <w:kinsoku w:val="0"/>
        <w:autoSpaceDE/>
        <w:autoSpaceDN/>
        <w:adjustRightInd/>
        <w:spacing w:before="72"/>
        <w:jc w:val="both"/>
        <w:rPr>
          <w:rFonts w:ascii="Verdana" w:hAnsi="Verdana" w:cs="Verdana"/>
          <w:b/>
          <w:bCs/>
          <w:spacing w:val="-9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-9"/>
          <w:sz w:val="22"/>
          <w:szCs w:val="22"/>
          <w:lang w:val="es-ES" w:eastAsia="es-ES"/>
        </w:rPr>
        <w:t>NOTIFIQUESE.-</w:t>
      </w:r>
    </w:p>
    <w:p w:rsidR="00E87A79" w:rsidRDefault="00E87A79" w:rsidP="00E87A79">
      <w:pPr>
        <w:pStyle w:val="Style3"/>
        <w:kinsoku w:val="0"/>
        <w:autoSpaceDE/>
        <w:autoSpaceDN/>
        <w:adjustRightInd/>
        <w:spacing w:line="204" w:lineRule="auto"/>
        <w:jc w:val="center"/>
        <w:rPr>
          <w:rFonts w:ascii="Verdana" w:hAnsi="Verdana" w:cs="Verdana"/>
          <w:b/>
          <w:bCs/>
          <w:sz w:val="22"/>
          <w:szCs w:val="22"/>
          <w:lang w:val="es-ES" w:eastAsia="es-ES"/>
        </w:rPr>
      </w:pPr>
    </w:p>
    <w:p w:rsidR="00000000" w:rsidRDefault="005A02FF" w:rsidP="00E87A79">
      <w:pPr>
        <w:pStyle w:val="Style3"/>
        <w:kinsoku w:val="0"/>
        <w:autoSpaceDE/>
        <w:autoSpaceDN/>
        <w:adjustRightInd/>
        <w:spacing w:line="204" w:lineRule="auto"/>
        <w:jc w:val="center"/>
        <w:rPr>
          <w:rFonts w:ascii="Verdana" w:hAnsi="Verdana" w:cs="Verdana"/>
          <w:b/>
          <w:bCs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>Lic.</w:t>
      </w:r>
      <w:r w:rsidR="00E87A79">
        <w:rPr>
          <w:rFonts w:ascii="Verdana" w:hAnsi="Verdana" w:cs="Verdana"/>
          <w:b/>
          <w:bCs/>
          <w:sz w:val="22"/>
          <w:szCs w:val="22"/>
          <w:lang w:val="es-ES" w:eastAsia="es-ES"/>
        </w:rPr>
        <w:t xml:space="preserve"> Luis Fallas Acosta </w:t>
      </w:r>
    </w:p>
    <w:p w:rsidR="00000000" w:rsidRDefault="005A02FF">
      <w:pPr>
        <w:pStyle w:val="Style3"/>
        <w:kinsoku w:val="0"/>
        <w:autoSpaceDE/>
        <w:autoSpaceDN/>
        <w:adjustRightInd/>
        <w:spacing w:before="252" w:after="324" w:line="206" w:lineRule="auto"/>
        <w:ind w:left="3816"/>
        <w:rPr>
          <w:rFonts w:ascii="Verdana" w:hAnsi="Verdana" w:cs="Verdana"/>
          <w:b/>
          <w:bCs/>
          <w:spacing w:val="-7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-7"/>
          <w:sz w:val="22"/>
          <w:szCs w:val="22"/>
          <w:lang w:val="es-ES" w:eastAsia="es-ES"/>
        </w:rPr>
        <w:t>President</w:t>
      </w:r>
      <w:r w:rsidR="00E87A79">
        <w:rPr>
          <w:rFonts w:ascii="Verdana" w:hAnsi="Verdana" w:cs="Verdana"/>
          <w:b/>
          <w:bCs/>
          <w:spacing w:val="-7"/>
          <w:sz w:val="22"/>
          <w:szCs w:val="22"/>
          <w:lang w:val="es-ES" w:eastAsia="es-ES"/>
        </w:rPr>
        <w:t>e</w:t>
      </w:r>
    </w:p>
    <w:p w:rsidR="00000000" w:rsidRPr="00E87A79" w:rsidRDefault="005A02FF">
      <w:pPr>
        <w:spacing w:after="5"/>
        <w:ind w:left="1296" w:right="952"/>
        <w:rPr>
          <w:lang w:val="es-CR"/>
        </w:rPr>
      </w:pPr>
    </w:p>
    <w:p w:rsidR="00000000" w:rsidRDefault="005A02FF">
      <w:pPr>
        <w:pStyle w:val="Style3"/>
        <w:tabs>
          <w:tab w:val="right" w:pos="8271"/>
        </w:tabs>
        <w:kinsoku w:val="0"/>
        <w:autoSpaceDE/>
        <w:autoSpaceDN/>
        <w:adjustRightInd/>
        <w:spacing w:line="189" w:lineRule="auto"/>
        <w:rPr>
          <w:rFonts w:ascii="Verdana" w:hAnsi="Verdana" w:cs="Verdana"/>
          <w:b/>
          <w:bCs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-6"/>
          <w:sz w:val="22"/>
          <w:szCs w:val="22"/>
          <w:lang w:val="es-ES" w:eastAsia="es-ES"/>
        </w:rPr>
        <w:t>Lic. Carlos</w:t>
      </w:r>
      <w:r w:rsidR="00E87A79">
        <w:rPr>
          <w:rFonts w:ascii="Verdana" w:hAnsi="Verdana" w:cs="Verdana"/>
          <w:b/>
          <w:bCs/>
          <w:spacing w:val="-6"/>
          <w:sz w:val="22"/>
          <w:szCs w:val="22"/>
          <w:lang w:val="es-ES" w:eastAsia="es-ES"/>
        </w:rPr>
        <w:t xml:space="preserve"> Miguel Portuguez Méndez</w:t>
      </w:r>
      <w:r w:rsidR="00E87A79">
        <w:rPr>
          <w:rFonts w:ascii="Verdana" w:hAnsi="Verdana" w:cs="Verdana"/>
          <w:b/>
          <w:bCs/>
          <w:spacing w:val="-6"/>
          <w:sz w:val="22"/>
          <w:szCs w:val="22"/>
          <w:lang w:val="es-ES" w:eastAsia="es-ES"/>
        </w:rPr>
        <w:tab/>
        <w:t>R</w:t>
      </w: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>osa Cortés Morales</w:t>
      </w:r>
    </w:p>
    <w:p w:rsidR="00E87A79" w:rsidRDefault="00E87A79" w:rsidP="00E87A79">
      <w:pPr>
        <w:pStyle w:val="Style3"/>
        <w:tabs>
          <w:tab w:val="right" w:pos="8271"/>
        </w:tabs>
        <w:kinsoku w:val="0"/>
        <w:autoSpaceDE/>
        <w:autoSpaceDN/>
        <w:adjustRightInd/>
        <w:spacing w:line="189" w:lineRule="auto"/>
        <w:jc w:val="center"/>
        <w:rPr>
          <w:rFonts w:ascii="Verdana" w:hAnsi="Verdana" w:cs="Verdana"/>
          <w:b/>
          <w:bCs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>Juez                                                                     Jueza</w:t>
      </w:r>
    </w:p>
    <w:sectPr w:rsidR="00E87A79">
      <w:pgSz w:w="12134" w:h="15840"/>
      <w:pgMar w:top="1580" w:right="1514" w:bottom="342" w:left="15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A85F8"/>
    <w:multiLevelType w:val="singleLevel"/>
    <w:tmpl w:val="2A76F1EC"/>
    <w:lvl w:ilvl="0">
      <w:start w:val="3"/>
      <w:numFmt w:val="decimal"/>
      <w:lvlText w:val="%1."/>
      <w:lvlJc w:val="left"/>
      <w:pPr>
        <w:tabs>
          <w:tab w:val="num" w:pos="360"/>
        </w:tabs>
        <w:ind w:left="792" w:hanging="360"/>
      </w:pPr>
      <w:rPr>
        <w:rFonts w:ascii="Verdana" w:hAnsi="Verdana" w:cs="Verdana"/>
        <w:snapToGrid/>
        <w:spacing w:val="4"/>
        <w:sz w:val="20"/>
        <w:szCs w:val="20"/>
      </w:rPr>
    </w:lvl>
  </w:abstractNum>
  <w:abstractNum w:abstractNumId="1">
    <w:nsid w:val="01C90E0C"/>
    <w:multiLevelType w:val="singleLevel"/>
    <w:tmpl w:val="49B10296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Tahoma" w:hAnsi="Tahoma" w:cs="Tahoma"/>
        <w:snapToGrid/>
        <w:spacing w:val="9"/>
        <w:sz w:val="20"/>
        <w:szCs w:val="20"/>
      </w:rPr>
    </w:lvl>
  </w:abstractNum>
  <w:abstractNum w:abstractNumId="2">
    <w:nsid w:val="02242F72"/>
    <w:multiLevelType w:val="singleLevel"/>
    <w:tmpl w:val="6AEC3003"/>
    <w:lvl w:ilvl="0">
      <w:start w:val="1"/>
      <w:numFmt w:val="upperRoman"/>
      <w:lvlText w:val="%1.-"/>
      <w:lvlJc w:val="left"/>
      <w:pPr>
        <w:tabs>
          <w:tab w:val="num" w:pos="576"/>
        </w:tabs>
        <w:ind w:left="72" w:firstLine="72"/>
      </w:pPr>
      <w:rPr>
        <w:rFonts w:ascii="Verdana" w:hAnsi="Verdana" w:cs="Verdana"/>
        <w:snapToGrid/>
        <w:w w:val="105"/>
        <w:sz w:val="22"/>
        <w:szCs w:val="22"/>
      </w:rPr>
    </w:lvl>
  </w:abstractNum>
  <w:abstractNum w:abstractNumId="3">
    <w:nsid w:val="030C7484"/>
    <w:multiLevelType w:val="singleLevel"/>
    <w:tmpl w:val="2900C1F6"/>
    <w:lvl w:ilvl="0">
      <w:start w:val="1"/>
      <w:numFmt w:val="decimal"/>
      <w:lvlText w:val="%1.-"/>
      <w:lvlJc w:val="left"/>
      <w:pPr>
        <w:tabs>
          <w:tab w:val="num" w:pos="360"/>
        </w:tabs>
        <w:ind w:left="648" w:firstLine="72"/>
      </w:pPr>
      <w:rPr>
        <w:rFonts w:ascii="Verdana" w:hAnsi="Verdana" w:cs="Verdana"/>
        <w:snapToGrid/>
        <w:spacing w:val="4"/>
        <w:sz w:val="20"/>
        <w:szCs w:val="20"/>
      </w:rPr>
    </w:lvl>
  </w:abstractNum>
  <w:abstractNum w:abstractNumId="4">
    <w:nsid w:val="04BCD946"/>
    <w:multiLevelType w:val="singleLevel"/>
    <w:tmpl w:val="3E81D985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Tahoma" w:hAnsi="Tahoma" w:cs="Tahoma"/>
        <w:snapToGrid/>
        <w:spacing w:val="14"/>
        <w:sz w:val="20"/>
        <w:szCs w:val="20"/>
      </w:rPr>
    </w:lvl>
  </w:abstractNum>
  <w:abstractNum w:abstractNumId="5">
    <w:nsid w:val="0520F580"/>
    <w:multiLevelType w:val="singleLevel"/>
    <w:tmpl w:val="348108EA"/>
    <w:lvl w:ilvl="0">
      <w:start w:val="4"/>
      <w:numFmt w:val="decimal"/>
      <w:lvlText w:val="%1."/>
      <w:lvlJc w:val="left"/>
      <w:pPr>
        <w:tabs>
          <w:tab w:val="num" w:pos="360"/>
        </w:tabs>
        <w:ind w:left="792" w:hanging="360"/>
      </w:pPr>
      <w:rPr>
        <w:rFonts w:ascii="Tahoma" w:hAnsi="Tahoma" w:cs="Tahoma"/>
        <w:snapToGrid/>
        <w:spacing w:val="12"/>
        <w:sz w:val="20"/>
        <w:szCs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2"/>
    <w:lvlOverride w:ilvl="0">
      <w:lvl w:ilvl="0">
        <w:numFmt w:val="upperRoman"/>
        <w:lvlText w:val="%1.-"/>
        <w:lvlJc w:val="left"/>
        <w:pPr>
          <w:tabs>
            <w:tab w:val="num" w:pos="576"/>
          </w:tabs>
          <w:ind w:left="72" w:firstLine="72"/>
        </w:pPr>
        <w:rPr>
          <w:rFonts w:ascii="Verdana" w:hAnsi="Verdana" w:cs="Verdana"/>
          <w:b/>
          <w:bCs/>
          <w:snapToGrid/>
          <w:spacing w:val="-9"/>
          <w:sz w:val="22"/>
          <w:szCs w:val="22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</w:compat>
  <w:rsids>
    <w:rsidRoot w:val="008B67B3"/>
    <w:rsid w:val="00293B4D"/>
    <w:rsid w:val="005A02FF"/>
    <w:rsid w:val="008B67B3"/>
    <w:rsid w:val="00E31953"/>
    <w:rsid w:val="00E87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ind w:left="792" w:right="648" w:hanging="360"/>
      <w:jc w:val="both"/>
    </w:pPr>
    <w:rPr>
      <w:sz w:val="20"/>
      <w:szCs w:val="20"/>
    </w:r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spacing w:before="180"/>
      <w:ind w:left="72" w:right="144"/>
      <w:jc w:val="both"/>
    </w:pPr>
    <w:rPr>
      <w:sz w:val="22"/>
      <w:szCs w:val="22"/>
    </w:rPr>
  </w:style>
  <w:style w:type="character" w:customStyle="1" w:styleId="CharacterStyle1">
    <w:name w:val="Character Style 1"/>
    <w:uiPriority w:val="99"/>
    <w:rPr>
      <w:sz w:val="20"/>
      <w:szCs w:val="20"/>
    </w:rPr>
  </w:style>
  <w:style w:type="character" w:customStyle="1" w:styleId="CharacterStyle2">
    <w:name w:val="Character Style 2"/>
    <w:uiPriority w:val="99"/>
    <w:rPr>
      <w:sz w:val="20"/>
      <w:szCs w:val="20"/>
    </w:rPr>
  </w:style>
  <w:style w:type="character" w:customStyle="1" w:styleId="CharacterStyle5">
    <w:name w:val="Character Style 5"/>
    <w:uiPriority w:val="99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1341</Words>
  <Characters>7376</Characters>
  <Application>Microsoft Office Word</Application>
  <DocSecurity>0</DocSecurity>
  <Lines>61</Lines>
  <Paragraphs>17</Paragraphs>
  <ScaleCrop>false</ScaleCrop>
  <Company/>
  <LinksUpToDate>false</LinksUpToDate>
  <CharactersWithSpaces>8700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monterost</dc:creator>
  <cp:lastModifiedBy>monterost</cp:lastModifiedBy>
  <cp:revision>5</cp:revision>
  <dcterms:created xsi:type="dcterms:W3CDTF">2013-05-10T20:32:00Z</dcterms:created>
  <dcterms:modified xsi:type="dcterms:W3CDTF">2013-05-10T21:32:00Z</dcterms:modified>
</cp:coreProperties>
</file>